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D0D0D" w:themeColor="text1" w:themeTint="F2"/>
          <w:sz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6B005084" w:rsidR="004C12DE" w:rsidRDefault="00F5386A"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D0600E">
                <w:t>Försäkrings</w:t>
              </w:r>
              <w:r w:rsidR="00030325">
                <w:t xml:space="preserve"> AB Göta Lejons</w:t>
              </w:r>
              <w:r w:rsidR="00BA04D4">
                <w:t xml:space="preserve"> </w:t>
              </w:r>
              <w:r w:rsidR="00EF56FA">
                <w:t xml:space="preserve">riktlinje för </w:t>
              </w:r>
              <w:r w:rsidR="00030325">
                <w:t>företagsstyrning</w:t>
              </w:r>
            </w:sdtContent>
          </w:sdt>
        </w:p>
        <w:p w14:paraId="15117E5B" w14:textId="6CEA43A5" w:rsidR="00777C4F" w:rsidRPr="00777C4F" w:rsidRDefault="00F5386A"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3F036A6C"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EF56FA">
            <w:rPr>
              <w:rFonts w:asciiTheme="majorHAnsi" w:hAnsiTheme="majorHAnsi" w:cstheme="majorHAnsi"/>
              <w:sz w:val="18"/>
              <w:szCs w:val="18"/>
            </w:rPr>
            <w:t>Försäkrings AB Göta Lejons riktlinje för företagsstyrning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7AC3046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030325">
                  <w:rPr>
                    <w:rFonts w:asciiTheme="majorHAnsi" w:hAnsiTheme="majorHAnsi" w:cstheme="majorHAnsi"/>
                    <w:sz w:val="18"/>
                    <w:szCs w:val="18"/>
                  </w:rPr>
                  <w:t>Styrelse</w:t>
                </w:r>
              </w:sdtContent>
            </w:sdt>
          </w:p>
        </w:tc>
        <w:tc>
          <w:tcPr>
            <w:tcW w:w="2209" w:type="dxa"/>
          </w:tcPr>
          <w:p w14:paraId="5DD27D43" w14:textId="00185B8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030325">
                  <w:rPr>
                    <w:rFonts w:asciiTheme="majorHAnsi" w:hAnsiTheme="majorHAnsi" w:cstheme="majorHAnsi"/>
                    <w:sz w:val="18"/>
                    <w:szCs w:val="18"/>
                  </w:rPr>
                  <w:t>Försäkrings AB Göta Lejon</w:t>
                </w:r>
              </w:sdtContent>
            </w:sdt>
          </w:p>
        </w:tc>
        <w:tc>
          <w:tcPr>
            <w:tcW w:w="2216" w:type="dxa"/>
          </w:tcPr>
          <w:p w14:paraId="6F1C54E5" w14:textId="3190E7B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40682A">
                  <w:rPr>
                    <w:rFonts w:asciiTheme="majorHAnsi" w:hAnsiTheme="majorHAnsi" w:cstheme="majorHAnsi"/>
                    <w:sz w:val="18"/>
                    <w:szCs w:val="18"/>
                  </w:rPr>
                  <w:t xml:space="preserve"> </w:t>
                </w:r>
                <w:r w:rsidR="000F0B19">
                  <w:rPr>
                    <w:rFonts w:asciiTheme="majorHAnsi" w:hAnsiTheme="majorHAnsi" w:cstheme="majorHAnsi"/>
                    <w:sz w:val="18"/>
                    <w:szCs w:val="18"/>
                  </w:rPr>
                  <w:t>FGL-2025-00123</w:t>
                </w:r>
              </w:sdtContent>
            </w:sdt>
          </w:p>
        </w:tc>
        <w:tc>
          <w:tcPr>
            <w:tcW w:w="2238" w:type="dxa"/>
          </w:tcPr>
          <w:p w14:paraId="2CF1C210" w14:textId="070B329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r w:rsidR="00F5386A">
                  <w:rPr>
                    <w:rFonts w:asciiTheme="majorHAnsi" w:hAnsiTheme="majorHAnsi" w:cstheme="majorHAnsi"/>
                    <w:sz w:val="18"/>
                    <w:szCs w:val="18"/>
                  </w:rPr>
                  <w:t xml:space="preserve"> </w:t>
                </w:r>
                <w:r w:rsidR="00F5386A" w:rsidRPr="00C15C34">
                  <w:rPr>
                    <w:rFonts w:asciiTheme="majorHAnsi" w:hAnsiTheme="majorHAnsi" w:cstheme="majorHAnsi"/>
                    <w:sz w:val="18"/>
                    <w:szCs w:val="18"/>
                  </w:rPr>
                  <w:t>§ 133 2025-09-18</w:t>
                </w:r>
              </w:sdtContent>
            </w:sdt>
          </w:p>
        </w:tc>
      </w:tr>
      <w:tr w:rsidR="00031F7D" w:rsidRPr="00B26686" w14:paraId="020FBF1A" w14:textId="77777777" w:rsidTr="0004764B">
        <w:trPr>
          <w:trHeight w:val="730"/>
        </w:trPr>
        <w:tc>
          <w:tcPr>
            <w:tcW w:w="2409" w:type="dxa"/>
          </w:tcPr>
          <w:p w14:paraId="5F6953AF" w14:textId="1F12ACF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030325">
                  <w:rPr>
                    <w:rFonts w:asciiTheme="majorHAnsi" w:hAnsiTheme="majorHAnsi" w:cstheme="majorHAnsi"/>
                    <w:sz w:val="18"/>
                    <w:szCs w:val="18"/>
                  </w:rPr>
                  <w:t>Rik</w:t>
                </w:r>
                <w:r w:rsidR="00CB65A1">
                  <w:rPr>
                    <w:rFonts w:asciiTheme="majorHAnsi" w:hAnsiTheme="majorHAnsi" w:cstheme="majorHAnsi"/>
                    <w:sz w:val="18"/>
                    <w:szCs w:val="18"/>
                  </w:rPr>
                  <w:t>t</w:t>
                </w:r>
                <w:r w:rsidR="00030325">
                  <w:rPr>
                    <w:rFonts w:asciiTheme="majorHAnsi" w:hAnsiTheme="majorHAnsi" w:cstheme="majorHAnsi"/>
                    <w:sz w:val="18"/>
                    <w:szCs w:val="18"/>
                  </w:rPr>
                  <w:t>linje</w:t>
                </w:r>
              </w:sdtContent>
            </w:sdt>
          </w:p>
        </w:tc>
        <w:tc>
          <w:tcPr>
            <w:tcW w:w="2209" w:type="dxa"/>
          </w:tcPr>
          <w:p w14:paraId="66BC4606" w14:textId="3E9B7EC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030325">
                  <w:rPr>
                    <w:rFonts w:asciiTheme="majorHAnsi" w:hAnsiTheme="majorHAnsi" w:cstheme="majorHAnsi"/>
                    <w:sz w:val="18"/>
                    <w:szCs w:val="18"/>
                  </w:rPr>
                  <w:t>Tillsvidare</w:t>
                </w:r>
              </w:sdtContent>
            </w:sdt>
          </w:p>
        </w:tc>
        <w:tc>
          <w:tcPr>
            <w:tcW w:w="2216" w:type="dxa"/>
          </w:tcPr>
          <w:p w14:paraId="5FD75222" w14:textId="79E509C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0F0B19">
                  <w:rPr>
                    <w:rFonts w:asciiTheme="majorHAnsi" w:hAnsiTheme="majorHAnsi" w:cstheme="majorHAnsi"/>
                    <w:sz w:val="18"/>
                    <w:szCs w:val="18"/>
                  </w:rPr>
                  <w:t>2025-08-12</w:t>
                </w:r>
              </w:sdtContent>
            </w:sdt>
          </w:p>
        </w:tc>
        <w:tc>
          <w:tcPr>
            <w:tcW w:w="2238" w:type="dxa"/>
          </w:tcPr>
          <w:p w14:paraId="6276C927" w14:textId="5056488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030325">
                  <w:rPr>
                    <w:rFonts w:asciiTheme="majorHAnsi" w:hAnsiTheme="majorHAnsi" w:cstheme="majorHAnsi"/>
                    <w:sz w:val="18"/>
                    <w:szCs w:val="18"/>
                  </w:rPr>
                  <w:t>Bolagscontroller</w:t>
                </w:r>
              </w:sdtContent>
            </w:sdt>
          </w:p>
        </w:tc>
      </w:tr>
    </w:tbl>
    <w:p w14:paraId="7950D8C7" w14:textId="2779626F"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EndPr/>
        <w:sdtContent>
          <w:r w:rsidR="009C139F">
            <w:rPr>
              <w:rFonts w:asciiTheme="majorHAnsi" w:hAnsiTheme="majorHAnsi" w:cstheme="majorHAnsi"/>
              <w:sz w:val="18"/>
              <w:szCs w:val="18"/>
            </w:rPr>
            <w:t>Roller och ansvarsfördelning -</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34634B17" w14:textId="5B572C43" w:rsidR="009C139F"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149555612" w:history="1">
            <w:r w:rsidR="009C139F" w:rsidRPr="00FC110D">
              <w:rPr>
                <w:rStyle w:val="Hyperlnk"/>
                <w:noProof/>
              </w:rPr>
              <w:t>Inledning</w:t>
            </w:r>
            <w:r w:rsidR="009C139F">
              <w:rPr>
                <w:noProof/>
                <w:webHidden/>
              </w:rPr>
              <w:tab/>
            </w:r>
            <w:r w:rsidR="009C139F">
              <w:rPr>
                <w:noProof/>
                <w:webHidden/>
              </w:rPr>
              <w:fldChar w:fldCharType="begin"/>
            </w:r>
            <w:r w:rsidR="009C139F">
              <w:rPr>
                <w:noProof/>
                <w:webHidden/>
              </w:rPr>
              <w:instrText xml:space="preserve"> PAGEREF _Toc149555612 \h </w:instrText>
            </w:r>
            <w:r w:rsidR="009C139F">
              <w:rPr>
                <w:noProof/>
                <w:webHidden/>
              </w:rPr>
            </w:r>
            <w:r w:rsidR="009C139F">
              <w:rPr>
                <w:noProof/>
                <w:webHidden/>
              </w:rPr>
              <w:fldChar w:fldCharType="separate"/>
            </w:r>
            <w:r w:rsidR="009C139F">
              <w:rPr>
                <w:noProof/>
                <w:webHidden/>
              </w:rPr>
              <w:t>4</w:t>
            </w:r>
            <w:r w:rsidR="009C139F">
              <w:rPr>
                <w:noProof/>
                <w:webHidden/>
              </w:rPr>
              <w:fldChar w:fldCharType="end"/>
            </w:r>
          </w:hyperlink>
        </w:p>
        <w:p w14:paraId="60447F0E" w14:textId="34FD0A7A" w:rsidR="009C139F" w:rsidRDefault="00F5386A">
          <w:pPr>
            <w:pStyle w:val="Innehll2"/>
            <w:tabs>
              <w:tab w:val="right" w:leader="dot" w:pos="7926"/>
            </w:tabs>
            <w:rPr>
              <w:rFonts w:asciiTheme="minorHAnsi" w:hAnsiTheme="minorHAnsi"/>
              <w:noProof/>
              <w:szCs w:val="22"/>
              <w:lang w:eastAsia="sv-SE"/>
            </w:rPr>
          </w:pPr>
          <w:hyperlink w:anchor="_Toc149555613" w:history="1">
            <w:r w:rsidR="009C139F" w:rsidRPr="00FC110D">
              <w:rPr>
                <w:rStyle w:val="Hyperlnk"/>
                <w:noProof/>
              </w:rPr>
              <w:t>Syftet med denna riktlinje</w:t>
            </w:r>
            <w:r w:rsidR="009C139F">
              <w:rPr>
                <w:noProof/>
                <w:webHidden/>
              </w:rPr>
              <w:tab/>
            </w:r>
            <w:r w:rsidR="009C139F">
              <w:rPr>
                <w:noProof/>
                <w:webHidden/>
              </w:rPr>
              <w:fldChar w:fldCharType="begin"/>
            </w:r>
            <w:r w:rsidR="009C139F">
              <w:rPr>
                <w:noProof/>
                <w:webHidden/>
              </w:rPr>
              <w:instrText xml:space="preserve"> PAGEREF _Toc149555613 \h </w:instrText>
            </w:r>
            <w:r w:rsidR="009C139F">
              <w:rPr>
                <w:noProof/>
                <w:webHidden/>
              </w:rPr>
            </w:r>
            <w:r w:rsidR="009C139F">
              <w:rPr>
                <w:noProof/>
                <w:webHidden/>
              </w:rPr>
              <w:fldChar w:fldCharType="separate"/>
            </w:r>
            <w:r w:rsidR="009C139F">
              <w:rPr>
                <w:noProof/>
                <w:webHidden/>
              </w:rPr>
              <w:t>4</w:t>
            </w:r>
            <w:r w:rsidR="009C139F">
              <w:rPr>
                <w:noProof/>
                <w:webHidden/>
              </w:rPr>
              <w:fldChar w:fldCharType="end"/>
            </w:r>
          </w:hyperlink>
        </w:p>
        <w:p w14:paraId="3ECB23C9" w14:textId="22D64A71" w:rsidR="009C139F" w:rsidRDefault="00F5386A">
          <w:pPr>
            <w:pStyle w:val="Innehll2"/>
            <w:tabs>
              <w:tab w:val="right" w:leader="dot" w:pos="7926"/>
            </w:tabs>
            <w:rPr>
              <w:rFonts w:asciiTheme="minorHAnsi" w:hAnsiTheme="minorHAnsi"/>
              <w:noProof/>
              <w:szCs w:val="22"/>
              <w:lang w:eastAsia="sv-SE"/>
            </w:rPr>
          </w:pPr>
          <w:hyperlink w:anchor="_Toc149555614" w:history="1">
            <w:r w:rsidR="009C139F" w:rsidRPr="00FC110D">
              <w:rPr>
                <w:rStyle w:val="Hyperlnk"/>
                <w:noProof/>
              </w:rPr>
              <w:t>Vem omfattas av riktlinjen</w:t>
            </w:r>
            <w:r w:rsidR="009C139F">
              <w:rPr>
                <w:noProof/>
                <w:webHidden/>
              </w:rPr>
              <w:tab/>
            </w:r>
            <w:r w:rsidR="009C139F">
              <w:rPr>
                <w:noProof/>
                <w:webHidden/>
              </w:rPr>
              <w:fldChar w:fldCharType="begin"/>
            </w:r>
            <w:r w:rsidR="009C139F">
              <w:rPr>
                <w:noProof/>
                <w:webHidden/>
              </w:rPr>
              <w:instrText xml:space="preserve"> PAGEREF _Toc149555614 \h </w:instrText>
            </w:r>
            <w:r w:rsidR="009C139F">
              <w:rPr>
                <w:noProof/>
                <w:webHidden/>
              </w:rPr>
            </w:r>
            <w:r w:rsidR="009C139F">
              <w:rPr>
                <w:noProof/>
                <w:webHidden/>
              </w:rPr>
              <w:fldChar w:fldCharType="separate"/>
            </w:r>
            <w:r w:rsidR="009C139F">
              <w:rPr>
                <w:noProof/>
                <w:webHidden/>
              </w:rPr>
              <w:t>4</w:t>
            </w:r>
            <w:r w:rsidR="009C139F">
              <w:rPr>
                <w:noProof/>
                <w:webHidden/>
              </w:rPr>
              <w:fldChar w:fldCharType="end"/>
            </w:r>
          </w:hyperlink>
        </w:p>
        <w:p w14:paraId="1228BED9" w14:textId="0C44A099" w:rsidR="009C139F" w:rsidRDefault="00F5386A">
          <w:pPr>
            <w:pStyle w:val="Innehll2"/>
            <w:tabs>
              <w:tab w:val="right" w:leader="dot" w:pos="7926"/>
            </w:tabs>
            <w:rPr>
              <w:rFonts w:asciiTheme="minorHAnsi" w:hAnsiTheme="minorHAnsi"/>
              <w:noProof/>
              <w:szCs w:val="22"/>
              <w:lang w:eastAsia="sv-SE"/>
            </w:rPr>
          </w:pPr>
          <w:hyperlink w:anchor="_Toc149555615" w:history="1">
            <w:r w:rsidR="009C139F" w:rsidRPr="00FC110D">
              <w:rPr>
                <w:rStyle w:val="Hyperlnk"/>
                <w:noProof/>
              </w:rPr>
              <w:t>Lagbestämmelser</w:t>
            </w:r>
            <w:r w:rsidR="009C139F">
              <w:rPr>
                <w:noProof/>
                <w:webHidden/>
              </w:rPr>
              <w:tab/>
            </w:r>
            <w:r w:rsidR="009C139F">
              <w:rPr>
                <w:noProof/>
                <w:webHidden/>
              </w:rPr>
              <w:fldChar w:fldCharType="begin"/>
            </w:r>
            <w:r w:rsidR="009C139F">
              <w:rPr>
                <w:noProof/>
                <w:webHidden/>
              </w:rPr>
              <w:instrText xml:space="preserve"> PAGEREF _Toc149555615 \h </w:instrText>
            </w:r>
            <w:r w:rsidR="009C139F">
              <w:rPr>
                <w:noProof/>
                <w:webHidden/>
              </w:rPr>
            </w:r>
            <w:r w:rsidR="009C139F">
              <w:rPr>
                <w:noProof/>
                <w:webHidden/>
              </w:rPr>
              <w:fldChar w:fldCharType="separate"/>
            </w:r>
            <w:r w:rsidR="009C139F">
              <w:rPr>
                <w:noProof/>
                <w:webHidden/>
              </w:rPr>
              <w:t>4</w:t>
            </w:r>
            <w:r w:rsidR="009C139F">
              <w:rPr>
                <w:noProof/>
                <w:webHidden/>
              </w:rPr>
              <w:fldChar w:fldCharType="end"/>
            </w:r>
          </w:hyperlink>
        </w:p>
        <w:p w14:paraId="402E42BB" w14:textId="1E131535" w:rsidR="009C139F" w:rsidRDefault="00F5386A">
          <w:pPr>
            <w:pStyle w:val="Innehll2"/>
            <w:tabs>
              <w:tab w:val="right" w:leader="dot" w:pos="7926"/>
            </w:tabs>
            <w:rPr>
              <w:rFonts w:asciiTheme="minorHAnsi" w:hAnsiTheme="minorHAnsi"/>
              <w:noProof/>
              <w:szCs w:val="22"/>
              <w:lang w:eastAsia="sv-SE"/>
            </w:rPr>
          </w:pPr>
          <w:hyperlink w:anchor="_Toc149555616" w:history="1">
            <w:r w:rsidR="009C139F" w:rsidRPr="00FC110D">
              <w:rPr>
                <w:rStyle w:val="Hyperlnk"/>
                <w:noProof/>
              </w:rPr>
              <w:t>Koppling till andra styrande dokument</w:t>
            </w:r>
            <w:r w:rsidR="009C139F">
              <w:rPr>
                <w:noProof/>
                <w:webHidden/>
              </w:rPr>
              <w:tab/>
            </w:r>
            <w:r w:rsidR="009C139F">
              <w:rPr>
                <w:noProof/>
                <w:webHidden/>
              </w:rPr>
              <w:fldChar w:fldCharType="begin"/>
            </w:r>
            <w:r w:rsidR="009C139F">
              <w:rPr>
                <w:noProof/>
                <w:webHidden/>
              </w:rPr>
              <w:instrText xml:space="preserve"> PAGEREF _Toc149555616 \h </w:instrText>
            </w:r>
            <w:r w:rsidR="009C139F">
              <w:rPr>
                <w:noProof/>
                <w:webHidden/>
              </w:rPr>
            </w:r>
            <w:r w:rsidR="009C139F">
              <w:rPr>
                <w:noProof/>
                <w:webHidden/>
              </w:rPr>
              <w:fldChar w:fldCharType="separate"/>
            </w:r>
            <w:r w:rsidR="009C139F">
              <w:rPr>
                <w:noProof/>
                <w:webHidden/>
              </w:rPr>
              <w:t>4</w:t>
            </w:r>
            <w:r w:rsidR="009C139F">
              <w:rPr>
                <w:noProof/>
                <w:webHidden/>
              </w:rPr>
              <w:fldChar w:fldCharType="end"/>
            </w:r>
          </w:hyperlink>
        </w:p>
        <w:p w14:paraId="49C2C6BE" w14:textId="4CA6D962" w:rsidR="009C139F" w:rsidRDefault="00F5386A">
          <w:pPr>
            <w:pStyle w:val="Innehll1"/>
            <w:tabs>
              <w:tab w:val="right" w:leader="dot" w:pos="7926"/>
            </w:tabs>
            <w:rPr>
              <w:rFonts w:asciiTheme="minorHAnsi" w:hAnsiTheme="minorHAnsi"/>
              <w:b w:val="0"/>
              <w:noProof/>
              <w:szCs w:val="22"/>
              <w:lang w:eastAsia="sv-SE"/>
            </w:rPr>
          </w:pPr>
          <w:hyperlink w:anchor="_Toc149555617" w:history="1">
            <w:r w:rsidR="009C139F" w:rsidRPr="00FC110D">
              <w:rPr>
                <w:rStyle w:val="Hyperlnk"/>
                <w:noProof/>
              </w:rPr>
              <w:t>Riktlinje</w:t>
            </w:r>
            <w:r w:rsidR="009C139F">
              <w:rPr>
                <w:noProof/>
                <w:webHidden/>
              </w:rPr>
              <w:tab/>
            </w:r>
            <w:r w:rsidR="009C139F">
              <w:rPr>
                <w:noProof/>
                <w:webHidden/>
              </w:rPr>
              <w:fldChar w:fldCharType="begin"/>
            </w:r>
            <w:r w:rsidR="009C139F">
              <w:rPr>
                <w:noProof/>
                <w:webHidden/>
              </w:rPr>
              <w:instrText xml:space="preserve"> PAGEREF _Toc149555617 \h </w:instrText>
            </w:r>
            <w:r w:rsidR="009C139F">
              <w:rPr>
                <w:noProof/>
                <w:webHidden/>
              </w:rPr>
            </w:r>
            <w:r w:rsidR="009C139F">
              <w:rPr>
                <w:noProof/>
                <w:webHidden/>
              </w:rPr>
              <w:fldChar w:fldCharType="separate"/>
            </w:r>
            <w:r w:rsidR="009C139F">
              <w:rPr>
                <w:noProof/>
                <w:webHidden/>
              </w:rPr>
              <w:t>5</w:t>
            </w:r>
            <w:r w:rsidR="009C139F">
              <w:rPr>
                <w:noProof/>
                <w:webHidden/>
              </w:rPr>
              <w:fldChar w:fldCharType="end"/>
            </w:r>
          </w:hyperlink>
        </w:p>
        <w:p w14:paraId="504F3373" w14:textId="2FB33FFE" w:rsidR="009C139F" w:rsidRDefault="00F5386A">
          <w:pPr>
            <w:pStyle w:val="Innehll2"/>
            <w:tabs>
              <w:tab w:val="right" w:leader="dot" w:pos="7926"/>
            </w:tabs>
            <w:rPr>
              <w:rFonts w:asciiTheme="minorHAnsi" w:hAnsiTheme="minorHAnsi"/>
              <w:noProof/>
              <w:szCs w:val="22"/>
              <w:lang w:eastAsia="sv-SE"/>
            </w:rPr>
          </w:pPr>
          <w:hyperlink w:anchor="_Toc149555618" w:history="1">
            <w:r w:rsidR="009C139F" w:rsidRPr="00FC110D">
              <w:rPr>
                <w:rStyle w:val="Hyperlnk"/>
                <w:noProof/>
              </w:rPr>
              <w:t>Inledning</w:t>
            </w:r>
            <w:r w:rsidR="009C139F">
              <w:rPr>
                <w:noProof/>
                <w:webHidden/>
              </w:rPr>
              <w:tab/>
            </w:r>
            <w:r w:rsidR="009C139F">
              <w:rPr>
                <w:noProof/>
                <w:webHidden/>
              </w:rPr>
              <w:fldChar w:fldCharType="begin"/>
            </w:r>
            <w:r w:rsidR="009C139F">
              <w:rPr>
                <w:noProof/>
                <w:webHidden/>
              </w:rPr>
              <w:instrText xml:space="preserve"> PAGEREF _Toc149555618 \h </w:instrText>
            </w:r>
            <w:r w:rsidR="009C139F">
              <w:rPr>
                <w:noProof/>
                <w:webHidden/>
              </w:rPr>
            </w:r>
            <w:r w:rsidR="009C139F">
              <w:rPr>
                <w:noProof/>
                <w:webHidden/>
              </w:rPr>
              <w:fldChar w:fldCharType="separate"/>
            </w:r>
            <w:r w:rsidR="009C139F">
              <w:rPr>
                <w:noProof/>
                <w:webHidden/>
              </w:rPr>
              <w:t>5</w:t>
            </w:r>
            <w:r w:rsidR="009C139F">
              <w:rPr>
                <w:noProof/>
                <w:webHidden/>
              </w:rPr>
              <w:fldChar w:fldCharType="end"/>
            </w:r>
          </w:hyperlink>
        </w:p>
        <w:p w14:paraId="0975A71C" w14:textId="02F1B98C" w:rsidR="009C139F" w:rsidRDefault="00F5386A">
          <w:pPr>
            <w:pStyle w:val="Innehll2"/>
            <w:tabs>
              <w:tab w:val="right" w:leader="dot" w:pos="7926"/>
            </w:tabs>
            <w:rPr>
              <w:rFonts w:asciiTheme="minorHAnsi" w:hAnsiTheme="minorHAnsi"/>
              <w:noProof/>
              <w:szCs w:val="22"/>
              <w:lang w:eastAsia="sv-SE"/>
            </w:rPr>
          </w:pPr>
          <w:hyperlink w:anchor="_Toc149555619" w:history="1">
            <w:r w:rsidR="009C139F" w:rsidRPr="00FC110D">
              <w:rPr>
                <w:rStyle w:val="Hyperlnk"/>
                <w:noProof/>
              </w:rPr>
              <w:t>Företagsstyrningssystemet</w:t>
            </w:r>
            <w:r w:rsidR="009C139F">
              <w:rPr>
                <w:noProof/>
                <w:webHidden/>
              </w:rPr>
              <w:tab/>
            </w:r>
            <w:r w:rsidR="009C139F">
              <w:rPr>
                <w:noProof/>
                <w:webHidden/>
              </w:rPr>
              <w:fldChar w:fldCharType="begin"/>
            </w:r>
            <w:r w:rsidR="009C139F">
              <w:rPr>
                <w:noProof/>
                <w:webHidden/>
              </w:rPr>
              <w:instrText xml:space="preserve"> PAGEREF _Toc149555619 \h </w:instrText>
            </w:r>
            <w:r w:rsidR="009C139F">
              <w:rPr>
                <w:noProof/>
                <w:webHidden/>
              </w:rPr>
            </w:r>
            <w:r w:rsidR="009C139F">
              <w:rPr>
                <w:noProof/>
                <w:webHidden/>
              </w:rPr>
              <w:fldChar w:fldCharType="separate"/>
            </w:r>
            <w:r w:rsidR="009C139F">
              <w:rPr>
                <w:noProof/>
                <w:webHidden/>
              </w:rPr>
              <w:t>5</w:t>
            </w:r>
            <w:r w:rsidR="009C139F">
              <w:rPr>
                <w:noProof/>
                <w:webHidden/>
              </w:rPr>
              <w:fldChar w:fldCharType="end"/>
            </w:r>
          </w:hyperlink>
        </w:p>
        <w:p w14:paraId="019898F8" w14:textId="7A1FAAE1" w:rsidR="009C139F" w:rsidRDefault="00F5386A">
          <w:pPr>
            <w:pStyle w:val="Innehll3"/>
            <w:tabs>
              <w:tab w:val="right" w:leader="dot" w:pos="7926"/>
            </w:tabs>
            <w:rPr>
              <w:rFonts w:asciiTheme="minorHAnsi" w:hAnsiTheme="minorHAnsi"/>
              <w:noProof/>
              <w:szCs w:val="22"/>
              <w:lang w:eastAsia="sv-SE"/>
            </w:rPr>
          </w:pPr>
          <w:hyperlink w:anchor="_Toc149555620" w:history="1">
            <w:r w:rsidR="009C139F" w:rsidRPr="00FC110D">
              <w:rPr>
                <w:rStyle w:val="Hyperlnk"/>
                <w:noProof/>
              </w:rPr>
              <w:t>Strategiska mål</w:t>
            </w:r>
            <w:r w:rsidR="009C139F">
              <w:rPr>
                <w:noProof/>
                <w:webHidden/>
              </w:rPr>
              <w:tab/>
            </w:r>
            <w:r w:rsidR="009C139F">
              <w:rPr>
                <w:noProof/>
                <w:webHidden/>
              </w:rPr>
              <w:fldChar w:fldCharType="begin"/>
            </w:r>
            <w:r w:rsidR="009C139F">
              <w:rPr>
                <w:noProof/>
                <w:webHidden/>
              </w:rPr>
              <w:instrText xml:space="preserve"> PAGEREF _Toc149555620 \h </w:instrText>
            </w:r>
            <w:r w:rsidR="009C139F">
              <w:rPr>
                <w:noProof/>
                <w:webHidden/>
              </w:rPr>
            </w:r>
            <w:r w:rsidR="009C139F">
              <w:rPr>
                <w:noProof/>
                <w:webHidden/>
              </w:rPr>
              <w:fldChar w:fldCharType="separate"/>
            </w:r>
            <w:r w:rsidR="009C139F">
              <w:rPr>
                <w:noProof/>
                <w:webHidden/>
              </w:rPr>
              <w:t>6</w:t>
            </w:r>
            <w:r w:rsidR="009C139F">
              <w:rPr>
                <w:noProof/>
                <w:webHidden/>
              </w:rPr>
              <w:fldChar w:fldCharType="end"/>
            </w:r>
          </w:hyperlink>
        </w:p>
        <w:p w14:paraId="5631139F" w14:textId="3519CA73" w:rsidR="009C139F" w:rsidRDefault="00F5386A">
          <w:pPr>
            <w:pStyle w:val="Innehll3"/>
            <w:tabs>
              <w:tab w:val="right" w:leader="dot" w:pos="7926"/>
            </w:tabs>
            <w:rPr>
              <w:rFonts w:asciiTheme="minorHAnsi" w:hAnsiTheme="minorHAnsi"/>
              <w:noProof/>
              <w:szCs w:val="22"/>
              <w:lang w:eastAsia="sv-SE"/>
            </w:rPr>
          </w:pPr>
          <w:hyperlink w:anchor="_Toc149555621" w:history="1">
            <w:r w:rsidR="009C139F" w:rsidRPr="00FC110D">
              <w:rPr>
                <w:rStyle w:val="Hyperlnk"/>
                <w:noProof/>
              </w:rPr>
              <w:t>Struktur och organisation</w:t>
            </w:r>
            <w:r w:rsidR="009C139F">
              <w:rPr>
                <w:noProof/>
                <w:webHidden/>
              </w:rPr>
              <w:tab/>
            </w:r>
            <w:r w:rsidR="009C139F">
              <w:rPr>
                <w:noProof/>
                <w:webHidden/>
              </w:rPr>
              <w:fldChar w:fldCharType="begin"/>
            </w:r>
            <w:r w:rsidR="009C139F">
              <w:rPr>
                <w:noProof/>
                <w:webHidden/>
              </w:rPr>
              <w:instrText xml:space="preserve"> PAGEREF _Toc149555621 \h </w:instrText>
            </w:r>
            <w:r w:rsidR="009C139F">
              <w:rPr>
                <w:noProof/>
                <w:webHidden/>
              </w:rPr>
            </w:r>
            <w:r w:rsidR="009C139F">
              <w:rPr>
                <w:noProof/>
                <w:webHidden/>
              </w:rPr>
              <w:fldChar w:fldCharType="separate"/>
            </w:r>
            <w:r w:rsidR="009C139F">
              <w:rPr>
                <w:noProof/>
                <w:webHidden/>
              </w:rPr>
              <w:t>6</w:t>
            </w:r>
            <w:r w:rsidR="009C139F">
              <w:rPr>
                <w:noProof/>
                <w:webHidden/>
              </w:rPr>
              <w:fldChar w:fldCharType="end"/>
            </w:r>
          </w:hyperlink>
        </w:p>
        <w:p w14:paraId="33CA9713" w14:textId="585A9DF4" w:rsidR="009C139F" w:rsidRDefault="00F5386A">
          <w:pPr>
            <w:pStyle w:val="Innehll3"/>
            <w:tabs>
              <w:tab w:val="right" w:leader="dot" w:pos="7926"/>
            </w:tabs>
            <w:rPr>
              <w:rFonts w:asciiTheme="minorHAnsi" w:hAnsiTheme="minorHAnsi"/>
              <w:noProof/>
              <w:szCs w:val="22"/>
              <w:lang w:eastAsia="sv-SE"/>
            </w:rPr>
          </w:pPr>
          <w:hyperlink w:anchor="_Toc149555622" w:history="1">
            <w:r w:rsidR="009C139F" w:rsidRPr="00FC110D">
              <w:rPr>
                <w:rStyle w:val="Hyperlnk"/>
                <w:noProof/>
              </w:rPr>
              <w:t>Ansvarsfördelning och beslutsfattande</w:t>
            </w:r>
            <w:r w:rsidR="009C139F">
              <w:rPr>
                <w:noProof/>
                <w:webHidden/>
              </w:rPr>
              <w:tab/>
            </w:r>
            <w:r w:rsidR="009C139F">
              <w:rPr>
                <w:noProof/>
                <w:webHidden/>
              </w:rPr>
              <w:fldChar w:fldCharType="begin"/>
            </w:r>
            <w:r w:rsidR="009C139F">
              <w:rPr>
                <w:noProof/>
                <w:webHidden/>
              </w:rPr>
              <w:instrText xml:space="preserve"> PAGEREF _Toc149555622 \h </w:instrText>
            </w:r>
            <w:r w:rsidR="009C139F">
              <w:rPr>
                <w:noProof/>
                <w:webHidden/>
              </w:rPr>
            </w:r>
            <w:r w:rsidR="009C139F">
              <w:rPr>
                <w:noProof/>
                <w:webHidden/>
              </w:rPr>
              <w:fldChar w:fldCharType="separate"/>
            </w:r>
            <w:r w:rsidR="009C139F">
              <w:rPr>
                <w:noProof/>
                <w:webHidden/>
              </w:rPr>
              <w:t>8</w:t>
            </w:r>
            <w:r w:rsidR="009C139F">
              <w:rPr>
                <w:noProof/>
                <w:webHidden/>
              </w:rPr>
              <w:fldChar w:fldCharType="end"/>
            </w:r>
          </w:hyperlink>
        </w:p>
        <w:p w14:paraId="7E1290CF" w14:textId="592DFA92" w:rsidR="009C139F" w:rsidRDefault="00F5386A">
          <w:pPr>
            <w:pStyle w:val="Innehll2"/>
            <w:tabs>
              <w:tab w:val="right" w:leader="dot" w:pos="7926"/>
            </w:tabs>
            <w:rPr>
              <w:rFonts w:asciiTheme="minorHAnsi" w:hAnsiTheme="minorHAnsi"/>
              <w:noProof/>
              <w:szCs w:val="22"/>
              <w:lang w:eastAsia="sv-SE"/>
            </w:rPr>
          </w:pPr>
          <w:hyperlink w:anchor="_Toc149555623" w:history="1">
            <w:r w:rsidR="009C139F" w:rsidRPr="00FC110D">
              <w:rPr>
                <w:rStyle w:val="Hyperlnk"/>
                <w:noProof/>
              </w:rPr>
              <w:t>Riskhanteringssystem</w:t>
            </w:r>
            <w:r w:rsidR="009C139F">
              <w:rPr>
                <w:noProof/>
                <w:webHidden/>
              </w:rPr>
              <w:tab/>
            </w:r>
            <w:r w:rsidR="009C139F">
              <w:rPr>
                <w:noProof/>
                <w:webHidden/>
              </w:rPr>
              <w:fldChar w:fldCharType="begin"/>
            </w:r>
            <w:r w:rsidR="009C139F">
              <w:rPr>
                <w:noProof/>
                <w:webHidden/>
              </w:rPr>
              <w:instrText xml:space="preserve"> PAGEREF _Toc149555623 \h </w:instrText>
            </w:r>
            <w:r w:rsidR="009C139F">
              <w:rPr>
                <w:noProof/>
                <w:webHidden/>
              </w:rPr>
            </w:r>
            <w:r w:rsidR="009C139F">
              <w:rPr>
                <w:noProof/>
                <w:webHidden/>
              </w:rPr>
              <w:fldChar w:fldCharType="separate"/>
            </w:r>
            <w:r w:rsidR="009C139F">
              <w:rPr>
                <w:noProof/>
                <w:webHidden/>
              </w:rPr>
              <w:t>9</w:t>
            </w:r>
            <w:r w:rsidR="009C139F">
              <w:rPr>
                <w:noProof/>
                <w:webHidden/>
              </w:rPr>
              <w:fldChar w:fldCharType="end"/>
            </w:r>
          </w:hyperlink>
        </w:p>
        <w:p w14:paraId="294A5E65" w14:textId="77BE9107" w:rsidR="009C139F" w:rsidRDefault="00F5386A">
          <w:pPr>
            <w:pStyle w:val="Innehll3"/>
            <w:tabs>
              <w:tab w:val="right" w:leader="dot" w:pos="7926"/>
            </w:tabs>
            <w:rPr>
              <w:rFonts w:asciiTheme="minorHAnsi" w:hAnsiTheme="minorHAnsi"/>
              <w:noProof/>
              <w:szCs w:val="22"/>
              <w:lang w:eastAsia="sv-SE"/>
            </w:rPr>
          </w:pPr>
          <w:hyperlink w:anchor="_Toc149555624" w:history="1">
            <w:r w:rsidR="009C139F" w:rsidRPr="00FC110D">
              <w:rPr>
                <w:rStyle w:val="Hyperlnk"/>
                <w:noProof/>
              </w:rPr>
              <w:t>Riskkategorier</w:t>
            </w:r>
            <w:r w:rsidR="009C139F">
              <w:rPr>
                <w:noProof/>
                <w:webHidden/>
              </w:rPr>
              <w:tab/>
            </w:r>
            <w:r w:rsidR="009C139F">
              <w:rPr>
                <w:noProof/>
                <w:webHidden/>
              </w:rPr>
              <w:fldChar w:fldCharType="begin"/>
            </w:r>
            <w:r w:rsidR="009C139F">
              <w:rPr>
                <w:noProof/>
                <w:webHidden/>
              </w:rPr>
              <w:instrText xml:space="preserve"> PAGEREF _Toc149555624 \h </w:instrText>
            </w:r>
            <w:r w:rsidR="009C139F">
              <w:rPr>
                <w:noProof/>
                <w:webHidden/>
              </w:rPr>
            </w:r>
            <w:r w:rsidR="009C139F">
              <w:rPr>
                <w:noProof/>
                <w:webHidden/>
              </w:rPr>
              <w:fldChar w:fldCharType="separate"/>
            </w:r>
            <w:r w:rsidR="009C139F">
              <w:rPr>
                <w:noProof/>
                <w:webHidden/>
              </w:rPr>
              <w:t>9</w:t>
            </w:r>
            <w:r w:rsidR="009C139F">
              <w:rPr>
                <w:noProof/>
                <w:webHidden/>
              </w:rPr>
              <w:fldChar w:fldCharType="end"/>
            </w:r>
          </w:hyperlink>
        </w:p>
        <w:p w14:paraId="251412A6" w14:textId="6FF28649" w:rsidR="009C139F" w:rsidRDefault="00F5386A">
          <w:pPr>
            <w:pStyle w:val="Innehll3"/>
            <w:tabs>
              <w:tab w:val="right" w:leader="dot" w:pos="7926"/>
            </w:tabs>
            <w:rPr>
              <w:rFonts w:asciiTheme="minorHAnsi" w:hAnsiTheme="minorHAnsi"/>
              <w:noProof/>
              <w:szCs w:val="22"/>
              <w:lang w:eastAsia="sv-SE"/>
            </w:rPr>
          </w:pPr>
          <w:hyperlink w:anchor="_Toc149555625" w:history="1">
            <w:r w:rsidR="009C139F" w:rsidRPr="00FC110D">
              <w:rPr>
                <w:rStyle w:val="Hyperlnk"/>
                <w:noProof/>
              </w:rPr>
              <w:t>Definition av risknivå (lägg i riskhantering)</w:t>
            </w:r>
            <w:r w:rsidR="009C139F">
              <w:rPr>
                <w:noProof/>
                <w:webHidden/>
              </w:rPr>
              <w:tab/>
            </w:r>
            <w:r w:rsidR="009C139F">
              <w:rPr>
                <w:noProof/>
                <w:webHidden/>
              </w:rPr>
              <w:fldChar w:fldCharType="begin"/>
            </w:r>
            <w:r w:rsidR="009C139F">
              <w:rPr>
                <w:noProof/>
                <w:webHidden/>
              </w:rPr>
              <w:instrText xml:space="preserve"> PAGEREF _Toc149555625 \h </w:instrText>
            </w:r>
            <w:r w:rsidR="009C139F">
              <w:rPr>
                <w:noProof/>
                <w:webHidden/>
              </w:rPr>
            </w:r>
            <w:r w:rsidR="009C139F">
              <w:rPr>
                <w:noProof/>
                <w:webHidden/>
              </w:rPr>
              <w:fldChar w:fldCharType="separate"/>
            </w:r>
            <w:r w:rsidR="009C139F">
              <w:rPr>
                <w:noProof/>
                <w:webHidden/>
              </w:rPr>
              <w:t>10</w:t>
            </w:r>
            <w:r w:rsidR="009C139F">
              <w:rPr>
                <w:noProof/>
                <w:webHidden/>
              </w:rPr>
              <w:fldChar w:fldCharType="end"/>
            </w:r>
          </w:hyperlink>
        </w:p>
        <w:p w14:paraId="0E1C2880" w14:textId="76D8E934" w:rsidR="009C139F" w:rsidRDefault="00F5386A">
          <w:pPr>
            <w:pStyle w:val="Innehll3"/>
            <w:tabs>
              <w:tab w:val="right" w:leader="dot" w:pos="7926"/>
            </w:tabs>
            <w:rPr>
              <w:rFonts w:asciiTheme="minorHAnsi" w:hAnsiTheme="minorHAnsi"/>
              <w:noProof/>
              <w:szCs w:val="22"/>
              <w:lang w:eastAsia="sv-SE"/>
            </w:rPr>
          </w:pPr>
          <w:hyperlink w:anchor="_Toc149555626" w:history="1">
            <w:r w:rsidR="009C139F" w:rsidRPr="00FC110D">
              <w:rPr>
                <w:rStyle w:val="Hyperlnk"/>
                <w:noProof/>
              </w:rPr>
              <w:t>Riskanalys</w:t>
            </w:r>
            <w:r w:rsidR="009C139F" w:rsidRPr="00FC110D">
              <w:rPr>
                <w:rStyle w:val="Hyperlnk"/>
                <w:noProof/>
                <w:spacing w:val="-6"/>
              </w:rPr>
              <w:t xml:space="preserve"> </w:t>
            </w:r>
            <w:r w:rsidR="009C139F" w:rsidRPr="00FC110D">
              <w:rPr>
                <w:rStyle w:val="Hyperlnk"/>
                <w:noProof/>
              </w:rPr>
              <w:t>och</w:t>
            </w:r>
            <w:r w:rsidR="009C139F" w:rsidRPr="00FC110D">
              <w:rPr>
                <w:rStyle w:val="Hyperlnk"/>
                <w:noProof/>
                <w:spacing w:val="-8"/>
              </w:rPr>
              <w:t xml:space="preserve"> </w:t>
            </w:r>
            <w:r w:rsidR="009C139F" w:rsidRPr="00FC110D">
              <w:rPr>
                <w:rStyle w:val="Hyperlnk"/>
                <w:noProof/>
              </w:rPr>
              <w:t>riskregister</w:t>
            </w:r>
            <w:r w:rsidR="009C139F">
              <w:rPr>
                <w:noProof/>
                <w:webHidden/>
              </w:rPr>
              <w:tab/>
            </w:r>
            <w:r w:rsidR="009C139F">
              <w:rPr>
                <w:noProof/>
                <w:webHidden/>
              </w:rPr>
              <w:fldChar w:fldCharType="begin"/>
            </w:r>
            <w:r w:rsidR="009C139F">
              <w:rPr>
                <w:noProof/>
                <w:webHidden/>
              </w:rPr>
              <w:instrText xml:space="preserve"> PAGEREF _Toc149555626 \h </w:instrText>
            </w:r>
            <w:r w:rsidR="009C139F">
              <w:rPr>
                <w:noProof/>
                <w:webHidden/>
              </w:rPr>
            </w:r>
            <w:r w:rsidR="009C139F">
              <w:rPr>
                <w:noProof/>
                <w:webHidden/>
              </w:rPr>
              <w:fldChar w:fldCharType="separate"/>
            </w:r>
            <w:r w:rsidR="009C139F">
              <w:rPr>
                <w:noProof/>
                <w:webHidden/>
              </w:rPr>
              <w:t>10</w:t>
            </w:r>
            <w:r w:rsidR="009C139F">
              <w:rPr>
                <w:noProof/>
                <w:webHidden/>
              </w:rPr>
              <w:fldChar w:fldCharType="end"/>
            </w:r>
          </w:hyperlink>
        </w:p>
        <w:p w14:paraId="694A60D5" w14:textId="472F0BBA" w:rsidR="009C139F" w:rsidRDefault="00F5386A">
          <w:pPr>
            <w:pStyle w:val="Innehll2"/>
            <w:tabs>
              <w:tab w:val="right" w:leader="dot" w:pos="7926"/>
            </w:tabs>
            <w:rPr>
              <w:rFonts w:asciiTheme="minorHAnsi" w:hAnsiTheme="minorHAnsi"/>
              <w:noProof/>
              <w:szCs w:val="22"/>
              <w:lang w:eastAsia="sv-SE"/>
            </w:rPr>
          </w:pPr>
          <w:hyperlink w:anchor="_Toc149555627" w:history="1">
            <w:r w:rsidR="009C139F" w:rsidRPr="00FC110D">
              <w:rPr>
                <w:rStyle w:val="Hyperlnk"/>
                <w:noProof/>
              </w:rPr>
              <w:t>Processkartor och styrdokument</w:t>
            </w:r>
            <w:r w:rsidR="009C139F">
              <w:rPr>
                <w:noProof/>
                <w:webHidden/>
              </w:rPr>
              <w:tab/>
            </w:r>
            <w:r w:rsidR="009C139F">
              <w:rPr>
                <w:noProof/>
                <w:webHidden/>
              </w:rPr>
              <w:fldChar w:fldCharType="begin"/>
            </w:r>
            <w:r w:rsidR="009C139F">
              <w:rPr>
                <w:noProof/>
                <w:webHidden/>
              </w:rPr>
              <w:instrText xml:space="preserve"> PAGEREF _Toc149555627 \h </w:instrText>
            </w:r>
            <w:r w:rsidR="009C139F">
              <w:rPr>
                <w:noProof/>
                <w:webHidden/>
              </w:rPr>
            </w:r>
            <w:r w:rsidR="009C139F">
              <w:rPr>
                <w:noProof/>
                <w:webHidden/>
              </w:rPr>
              <w:fldChar w:fldCharType="separate"/>
            </w:r>
            <w:r w:rsidR="009C139F">
              <w:rPr>
                <w:noProof/>
                <w:webHidden/>
              </w:rPr>
              <w:t>10</w:t>
            </w:r>
            <w:r w:rsidR="009C139F">
              <w:rPr>
                <w:noProof/>
                <w:webHidden/>
              </w:rPr>
              <w:fldChar w:fldCharType="end"/>
            </w:r>
          </w:hyperlink>
        </w:p>
        <w:p w14:paraId="6571BD45" w14:textId="74DEEB80" w:rsidR="009C139F" w:rsidRDefault="00F5386A">
          <w:pPr>
            <w:pStyle w:val="Innehll2"/>
            <w:tabs>
              <w:tab w:val="right" w:leader="dot" w:pos="7926"/>
            </w:tabs>
            <w:rPr>
              <w:rFonts w:asciiTheme="minorHAnsi" w:hAnsiTheme="minorHAnsi"/>
              <w:noProof/>
              <w:szCs w:val="22"/>
              <w:lang w:eastAsia="sv-SE"/>
            </w:rPr>
          </w:pPr>
          <w:hyperlink w:anchor="_Toc149555628" w:history="1">
            <w:r w:rsidR="009C139F" w:rsidRPr="00FC110D">
              <w:rPr>
                <w:rStyle w:val="Hyperlnk"/>
                <w:noProof/>
              </w:rPr>
              <w:t>Kris- och kontinuitetshantering</w:t>
            </w:r>
            <w:r w:rsidR="009C139F">
              <w:rPr>
                <w:noProof/>
                <w:webHidden/>
              </w:rPr>
              <w:tab/>
            </w:r>
            <w:r w:rsidR="009C139F">
              <w:rPr>
                <w:noProof/>
                <w:webHidden/>
              </w:rPr>
              <w:fldChar w:fldCharType="begin"/>
            </w:r>
            <w:r w:rsidR="009C139F">
              <w:rPr>
                <w:noProof/>
                <w:webHidden/>
              </w:rPr>
              <w:instrText xml:space="preserve"> PAGEREF _Toc149555628 \h </w:instrText>
            </w:r>
            <w:r w:rsidR="009C139F">
              <w:rPr>
                <w:noProof/>
                <w:webHidden/>
              </w:rPr>
            </w:r>
            <w:r w:rsidR="009C139F">
              <w:rPr>
                <w:noProof/>
                <w:webHidden/>
              </w:rPr>
              <w:fldChar w:fldCharType="separate"/>
            </w:r>
            <w:r w:rsidR="009C139F">
              <w:rPr>
                <w:noProof/>
                <w:webHidden/>
              </w:rPr>
              <w:t>10</w:t>
            </w:r>
            <w:r w:rsidR="009C139F">
              <w:rPr>
                <w:noProof/>
                <w:webHidden/>
              </w:rPr>
              <w:fldChar w:fldCharType="end"/>
            </w:r>
          </w:hyperlink>
        </w:p>
        <w:p w14:paraId="5776DD80" w14:textId="50959185" w:rsidR="009C139F" w:rsidRDefault="00F5386A">
          <w:pPr>
            <w:pStyle w:val="Innehll2"/>
            <w:tabs>
              <w:tab w:val="right" w:leader="dot" w:pos="7926"/>
            </w:tabs>
            <w:rPr>
              <w:rFonts w:asciiTheme="minorHAnsi" w:hAnsiTheme="minorHAnsi"/>
              <w:noProof/>
              <w:szCs w:val="22"/>
              <w:lang w:eastAsia="sv-SE"/>
            </w:rPr>
          </w:pPr>
          <w:hyperlink w:anchor="_Toc149555629" w:history="1">
            <w:r w:rsidR="009C139F" w:rsidRPr="00FC110D">
              <w:rPr>
                <w:rStyle w:val="Hyperlnk"/>
                <w:noProof/>
              </w:rPr>
              <w:t>Fastställande och efterlevnad</w:t>
            </w:r>
            <w:r w:rsidR="009C139F">
              <w:rPr>
                <w:noProof/>
                <w:webHidden/>
              </w:rPr>
              <w:tab/>
            </w:r>
            <w:r w:rsidR="009C139F">
              <w:rPr>
                <w:noProof/>
                <w:webHidden/>
              </w:rPr>
              <w:fldChar w:fldCharType="begin"/>
            </w:r>
            <w:r w:rsidR="009C139F">
              <w:rPr>
                <w:noProof/>
                <w:webHidden/>
              </w:rPr>
              <w:instrText xml:space="preserve"> PAGEREF _Toc149555629 \h </w:instrText>
            </w:r>
            <w:r w:rsidR="009C139F">
              <w:rPr>
                <w:noProof/>
                <w:webHidden/>
              </w:rPr>
            </w:r>
            <w:r w:rsidR="009C139F">
              <w:rPr>
                <w:noProof/>
                <w:webHidden/>
              </w:rPr>
              <w:fldChar w:fldCharType="separate"/>
            </w:r>
            <w:r w:rsidR="009C139F">
              <w:rPr>
                <w:noProof/>
                <w:webHidden/>
              </w:rPr>
              <w:t>10</w:t>
            </w:r>
            <w:r w:rsidR="009C139F">
              <w:rPr>
                <w:noProof/>
                <w:webHidden/>
              </w:rPr>
              <w:fldChar w:fldCharType="end"/>
            </w:r>
          </w:hyperlink>
        </w:p>
        <w:p w14:paraId="061C64C0" w14:textId="6F0AA3E0" w:rsidR="009C139F" w:rsidRDefault="00F5386A">
          <w:pPr>
            <w:pStyle w:val="Innehll2"/>
            <w:tabs>
              <w:tab w:val="right" w:leader="dot" w:pos="7926"/>
            </w:tabs>
            <w:rPr>
              <w:rFonts w:asciiTheme="minorHAnsi" w:hAnsiTheme="minorHAnsi"/>
              <w:noProof/>
              <w:szCs w:val="22"/>
              <w:lang w:eastAsia="sv-SE"/>
            </w:rPr>
          </w:pPr>
          <w:hyperlink w:anchor="_Toc149555630" w:history="1">
            <w:r w:rsidR="009C139F" w:rsidRPr="00FC110D">
              <w:rPr>
                <w:rStyle w:val="Hyperlnk"/>
                <w:noProof/>
              </w:rPr>
              <w:t>Bilaga: Roller</w:t>
            </w:r>
            <w:r w:rsidR="009C139F" w:rsidRPr="00FC110D">
              <w:rPr>
                <w:rStyle w:val="Hyperlnk"/>
                <w:noProof/>
                <w:spacing w:val="-3"/>
              </w:rPr>
              <w:t xml:space="preserve"> </w:t>
            </w:r>
            <w:r w:rsidR="009C139F" w:rsidRPr="00FC110D">
              <w:rPr>
                <w:rStyle w:val="Hyperlnk"/>
                <w:noProof/>
              </w:rPr>
              <w:t>och</w:t>
            </w:r>
            <w:r w:rsidR="009C139F" w:rsidRPr="00FC110D">
              <w:rPr>
                <w:rStyle w:val="Hyperlnk"/>
                <w:noProof/>
                <w:spacing w:val="-2"/>
              </w:rPr>
              <w:t xml:space="preserve"> </w:t>
            </w:r>
            <w:r w:rsidR="009C139F" w:rsidRPr="00FC110D">
              <w:rPr>
                <w:rStyle w:val="Hyperlnk"/>
                <w:noProof/>
              </w:rPr>
              <w:t>ansvarsfördelning</w:t>
            </w:r>
            <w:r w:rsidR="009C139F">
              <w:rPr>
                <w:noProof/>
                <w:webHidden/>
              </w:rPr>
              <w:tab/>
            </w:r>
            <w:r w:rsidR="009C139F">
              <w:rPr>
                <w:noProof/>
                <w:webHidden/>
              </w:rPr>
              <w:fldChar w:fldCharType="begin"/>
            </w:r>
            <w:r w:rsidR="009C139F">
              <w:rPr>
                <w:noProof/>
                <w:webHidden/>
              </w:rPr>
              <w:instrText xml:space="preserve"> PAGEREF _Toc149555630 \h </w:instrText>
            </w:r>
            <w:r w:rsidR="009C139F">
              <w:rPr>
                <w:noProof/>
                <w:webHidden/>
              </w:rPr>
            </w:r>
            <w:r w:rsidR="009C139F">
              <w:rPr>
                <w:noProof/>
                <w:webHidden/>
              </w:rPr>
              <w:fldChar w:fldCharType="separate"/>
            </w:r>
            <w:r w:rsidR="009C139F">
              <w:rPr>
                <w:noProof/>
                <w:webHidden/>
              </w:rPr>
              <w:t>12</w:t>
            </w:r>
            <w:r w:rsidR="009C139F">
              <w:rPr>
                <w:noProof/>
                <w:webHidden/>
              </w:rPr>
              <w:fldChar w:fldCharType="end"/>
            </w:r>
          </w:hyperlink>
        </w:p>
        <w:p w14:paraId="79536EC4" w14:textId="3BA0B901" w:rsidR="00C92305" w:rsidRDefault="009F63F9">
          <w:r>
            <w:rPr>
              <w:rFonts w:asciiTheme="majorHAnsi" w:hAnsiTheme="majorHAnsi"/>
              <w:bCs/>
              <w:noProof/>
            </w:rPr>
            <w:fldChar w:fldCharType="end"/>
          </w:r>
        </w:p>
      </w:sdtContent>
    </w:sdt>
    <w:p w14:paraId="5CED76D5" w14:textId="5D49EABE" w:rsidR="000845A5" w:rsidRDefault="00C92305">
      <w:pPr>
        <w:spacing w:after="240" w:line="240" w:lineRule="auto"/>
      </w:pPr>
      <w:r>
        <w:br w:type="page"/>
      </w:r>
    </w:p>
    <w:bookmarkStart w:id="1" w:name="_Toc68098959" w:displacedByCustomXml="next"/>
    <w:bookmarkStart w:id="2" w:name="_Toc149555612"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16F18EC8" w:rsidR="003D0609" w:rsidRDefault="003D0609" w:rsidP="003D0609">
          <w:pPr>
            <w:pStyle w:val="Rubrik2"/>
          </w:pPr>
          <w:bookmarkStart w:id="3" w:name="_Toc68098960"/>
          <w:bookmarkStart w:id="4" w:name="_Toc149555613"/>
          <w:r>
            <w:t>Syftet med de</w:t>
          </w:r>
          <w:r w:rsidR="00880F96">
            <w:t xml:space="preserve">nna </w:t>
          </w:r>
          <w:r w:rsidR="00DB2DAC">
            <w:t>riktlinje</w:t>
          </w:r>
        </w:p>
      </w:sdtContent>
    </w:sdt>
    <w:bookmarkEnd w:id="4" w:displacedByCustomXml="prev"/>
    <w:bookmarkEnd w:id="3" w:displacedByCustomXml="prev"/>
    <w:p w14:paraId="5F619F8E" w14:textId="14098FC4" w:rsidR="003D0609" w:rsidRDefault="00D239E8" w:rsidP="003D0609">
      <w:pPr>
        <w:rPr>
          <w:rFonts w:eastAsia="Arial"/>
        </w:rPr>
      </w:pPr>
      <w:r w:rsidRPr="00D239E8">
        <w:rPr>
          <w:rFonts w:eastAsia="Arial"/>
        </w:rPr>
        <w:t>Denna</w:t>
      </w:r>
      <w:r w:rsidR="00A703E3">
        <w:rPr>
          <w:rFonts w:eastAsia="Arial"/>
        </w:rPr>
        <w:t xml:space="preserve"> riktlinje</w:t>
      </w:r>
      <w:r w:rsidRPr="00D239E8">
        <w:rPr>
          <w:rFonts w:eastAsia="Arial"/>
        </w:rPr>
        <w:t xml:space="preserve"> </w:t>
      </w:r>
      <w:r w:rsidR="003E3760">
        <w:rPr>
          <w:rFonts w:eastAsia="Arial"/>
        </w:rPr>
        <w:t>beskriver</w:t>
      </w:r>
      <w:r w:rsidRPr="00D239E8">
        <w:rPr>
          <w:rFonts w:eastAsia="Arial"/>
        </w:rPr>
        <w:t xml:space="preserve"> det </w:t>
      </w:r>
      <w:r w:rsidR="003D7793">
        <w:rPr>
          <w:rFonts w:eastAsia="Arial"/>
        </w:rPr>
        <w:t xml:space="preserve">företagsstyrnings- och </w:t>
      </w:r>
      <w:r w:rsidRPr="00D239E8">
        <w:rPr>
          <w:rFonts w:eastAsia="Arial"/>
        </w:rPr>
        <w:t>riskhanteringssystem som Göta Lejons affärsverksamhet grundar sig på och syftar till att uppfylla kraven för företagsstyrning under Solvens II Pelare 2.</w:t>
      </w:r>
      <w:r w:rsidR="003D7793">
        <w:rPr>
          <w:rFonts w:eastAsia="Arial"/>
        </w:rPr>
        <w:t xml:space="preserve"> Kraven består av fyra hörnstenar:</w:t>
      </w:r>
    </w:p>
    <w:p w14:paraId="450260E2" w14:textId="77CC2458" w:rsidR="003D7793" w:rsidRPr="003D7793" w:rsidRDefault="003D7793" w:rsidP="00000CA1">
      <w:pPr>
        <w:pStyle w:val="Liststycke"/>
        <w:numPr>
          <w:ilvl w:val="0"/>
          <w:numId w:val="5"/>
        </w:numPr>
        <w:rPr>
          <w:rFonts w:eastAsia="Arial"/>
        </w:rPr>
      </w:pPr>
      <w:r w:rsidRPr="003D7793">
        <w:rPr>
          <w:rFonts w:eastAsia="Arial"/>
        </w:rPr>
        <w:t>Organisationsstruktur – Företagsstyrning</w:t>
      </w:r>
    </w:p>
    <w:p w14:paraId="03DB1F41" w14:textId="77777777" w:rsidR="003D7793" w:rsidRPr="003D7793" w:rsidRDefault="003D7793" w:rsidP="00000CA1">
      <w:pPr>
        <w:pStyle w:val="Liststycke"/>
        <w:numPr>
          <w:ilvl w:val="0"/>
          <w:numId w:val="5"/>
        </w:numPr>
        <w:rPr>
          <w:rFonts w:eastAsia="Arial"/>
        </w:rPr>
      </w:pPr>
      <w:r w:rsidRPr="003D7793">
        <w:rPr>
          <w:rFonts w:eastAsia="Arial"/>
        </w:rPr>
        <w:t>Riskhanteringssystem och internkontroll</w:t>
      </w:r>
    </w:p>
    <w:p w14:paraId="648B79E7" w14:textId="55F760C2" w:rsidR="003D7793" w:rsidRPr="003D7793" w:rsidRDefault="003D7793" w:rsidP="00000CA1">
      <w:pPr>
        <w:pStyle w:val="Liststycke"/>
        <w:numPr>
          <w:ilvl w:val="0"/>
          <w:numId w:val="5"/>
        </w:numPr>
        <w:rPr>
          <w:rFonts w:eastAsia="Arial"/>
        </w:rPr>
      </w:pPr>
      <w:r w:rsidRPr="003D7793">
        <w:rPr>
          <w:rFonts w:eastAsia="Arial"/>
        </w:rPr>
        <w:t xml:space="preserve">Processer och styrdokument </w:t>
      </w:r>
    </w:p>
    <w:p w14:paraId="0E47D0BD" w14:textId="390FD9C7" w:rsidR="003D7793" w:rsidRPr="003D7793" w:rsidRDefault="003D7793" w:rsidP="00000CA1">
      <w:pPr>
        <w:pStyle w:val="Liststycke"/>
        <w:numPr>
          <w:ilvl w:val="0"/>
          <w:numId w:val="5"/>
        </w:numPr>
        <w:rPr>
          <w:rFonts w:eastAsia="Arial"/>
        </w:rPr>
      </w:pPr>
      <w:r w:rsidRPr="003D7793">
        <w:rPr>
          <w:rFonts w:eastAsia="Arial"/>
        </w:rPr>
        <w:t>Kris- och kontinuitetshantering</w:t>
      </w:r>
    </w:p>
    <w:bookmarkStart w:id="5" w:name="_Toc149555614" w:displacedByCustomXml="next"/>
    <w:bookmarkStart w:id="6" w:name="_Toc68098961" w:displacedByCustomXml="next"/>
    <w:sdt>
      <w:sdtPr>
        <w:id w:val="141783515"/>
        <w:lock w:val="contentLocked"/>
        <w:placeholder>
          <w:docPart w:val="1E86A050A95649B59A18333649A854D7"/>
        </w:placeholder>
        <w:group/>
      </w:sdtPr>
      <w:sdtEndPr/>
      <w:sdtContent>
        <w:p w14:paraId="20C7E05F" w14:textId="3018AEEC" w:rsidR="003D0609" w:rsidRDefault="003D0609" w:rsidP="003D0609">
          <w:pPr>
            <w:pStyle w:val="Rubrik2"/>
          </w:pPr>
          <w:r>
            <w:t xml:space="preserve">Vem omfattas av </w:t>
          </w:r>
          <w:r w:rsidR="00DB2DAC">
            <w:t>riktlinjen</w:t>
          </w:r>
        </w:p>
      </w:sdtContent>
    </w:sdt>
    <w:bookmarkEnd w:id="5" w:displacedByCustomXml="prev"/>
    <w:bookmarkEnd w:id="6" w:displacedByCustomXml="prev"/>
    <w:p w14:paraId="2EF768B7" w14:textId="15E96562" w:rsidR="003D0609" w:rsidRDefault="00DB2DAC" w:rsidP="003D0609">
      <w:r>
        <w:t xml:space="preserve">Denna riktlinje gäller </w:t>
      </w:r>
      <w:r w:rsidR="00826E2D">
        <w:t>tills vidare</w:t>
      </w:r>
      <w:r>
        <w:t xml:space="preserve"> för </w:t>
      </w:r>
      <w:r w:rsidR="00D239E8">
        <w:t xml:space="preserve">hela bolaget och </w:t>
      </w:r>
      <w:r w:rsidR="00D239E8" w:rsidRPr="00002766">
        <w:t>person</w:t>
      </w:r>
      <w:r w:rsidR="00D239E8">
        <w:t>er</w:t>
      </w:r>
      <w:r w:rsidR="00D239E8" w:rsidRPr="00002766">
        <w:t xml:space="preserve"> som utför uppdrag för bolaget genom uppdragsavtal</w:t>
      </w:r>
      <w:r w:rsidR="00D239E8">
        <w:t>.</w:t>
      </w:r>
    </w:p>
    <w:p w14:paraId="0B19CED8" w14:textId="77777777" w:rsidR="00DB2DAC" w:rsidRDefault="00DB2DAC" w:rsidP="00DB2DAC">
      <w:pPr>
        <w:pStyle w:val="Rubrik2"/>
      </w:pPr>
      <w:bookmarkStart w:id="7" w:name="_Toc484616826"/>
      <w:bookmarkStart w:id="8" w:name="_Toc149555615"/>
      <w:bookmarkStart w:id="9" w:name="_Toc68098963"/>
      <w:r>
        <w:t>Lagbestämmelser</w:t>
      </w:r>
      <w:bookmarkEnd w:id="7"/>
      <w:bookmarkEnd w:id="8"/>
    </w:p>
    <w:p w14:paraId="3407D6AC" w14:textId="139AEACC" w:rsidR="00D71A08" w:rsidRPr="00D71A08" w:rsidRDefault="00A3668F" w:rsidP="00D71A08">
      <w:r>
        <w:t>Enligt 10 kap. 1 § Försäkringsrörelselag (2010:2043) ska ett försäkringsföretag ha ett företagsstyrningssystem som säkerställer att företaget styrs på ett sunt och ansvarsfullt sätt. Systemet ska ses över regelbundet av företaget.</w:t>
      </w:r>
    </w:p>
    <w:p w14:paraId="65D70D5A" w14:textId="12681400" w:rsidR="003D0609" w:rsidRDefault="003D0609" w:rsidP="003D0609">
      <w:pPr>
        <w:pStyle w:val="Rubrik2"/>
      </w:pPr>
      <w:bookmarkStart w:id="10" w:name="_Toc149555616"/>
      <w:r>
        <w:t>Koppling till andra styrande dokument</w:t>
      </w:r>
      <w:bookmarkEnd w:id="9"/>
      <w:bookmarkEnd w:id="10"/>
    </w:p>
    <w:p w14:paraId="2169CE21" w14:textId="159FB5E8" w:rsidR="00A703E3" w:rsidRPr="00A703E3" w:rsidRDefault="00A703E3" w:rsidP="00A703E3">
      <w:pPr>
        <w:pStyle w:val="Brdtext"/>
        <w:spacing w:line="276" w:lineRule="auto"/>
        <w:rPr>
          <w:spacing w:val="-53"/>
        </w:rPr>
      </w:pPr>
      <w:r>
        <w:t>Göteborgs Stads riktlinje för informationssäkerhet</w:t>
      </w:r>
      <w:r>
        <w:rPr>
          <w:spacing w:val="-53"/>
        </w:rPr>
        <w:t xml:space="preserve"> </w:t>
      </w:r>
    </w:p>
    <w:p w14:paraId="652A100E" w14:textId="77777777" w:rsidR="00A703E3" w:rsidRPr="009C139F" w:rsidRDefault="00A703E3" w:rsidP="009C139F">
      <w:pPr>
        <w:pStyle w:val="Brdtext"/>
        <w:spacing w:line="276" w:lineRule="auto"/>
      </w:pPr>
      <w:r>
        <w:t xml:space="preserve">Försäkrings AB Göta Lejons </w:t>
      </w:r>
      <w:r w:rsidRPr="009C139F">
        <w:t>f</w:t>
      </w:r>
      <w:r w:rsidR="006F308E" w:rsidRPr="009C139F">
        <w:t>inansiell</w:t>
      </w:r>
      <w:r w:rsidRPr="009C139F">
        <w:t>a</w:t>
      </w:r>
      <w:r w:rsidR="006F308E" w:rsidRPr="009C139F">
        <w:t xml:space="preserve"> anvisning </w:t>
      </w:r>
    </w:p>
    <w:p w14:paraId="1985DCB0" w14:textId="19B6D1EA" w:rsidR="00CB22F7" w:rsidRPr="009C139F" w:rsidRDefault="00A703E3" w:rsidP="009C139F">
      <w:pPr>
        <w:pStyle w:val="Brdtext"/>
        <w:spacing w:line="276" w:lineRule="auto"/>
      </w:pPr>
      <w:r>
        <w:t xml:space="preserve">Försäkrings AB Göta Lejons </w:t>
      </w:r>
      <w:r w:rsidR="006F308E" w:rsidRPr="009C139F">
        <w:t>rutin för förmånsrättsregister</w:t>
      </w:r>
      <w:bookmarkStart w:id="11" w:name="_Toc68098964"/>
    </w:p>
    <w:p w14:paraId="7666A026" w14:textId="535E0FAA" w:rsidR="00A703E3" w:rsidRPr="009C139F" w:rsidRDefault="00A703E3" w:rsidP="009C139F">
      <w:pPr>
        <w:pStyle w:val="Brdtext"/>
        <w:spacing w:line="276" w:lineRule="auto"/>
      </w:pPr>
      <w:r>
        <w:t xml:space="preserve">Försäkrings AB Göta Lejons </w:t>
      </w:r>
      <w:r w:rsidRPr="009C139F">
        <w:t>f</w:t>
      </w:r>
      <w:r w:rsidR="006F308E" w:rsidRPr="009C139F">
        <w:t xml:space="preserve">örsäkringstekniska riktlinjer </w:t>
      </w:r>
    </w:p>
    <w:p w14:paraId="2162B0B9" w14:textId="5FADE96A" w:rsidR="00A703E3" w:rsidRPr="009C139F" w:rsidRDefault="00A703E3" w:rsidP="009C139F">
      <w:pPr>
        <w:pStyle w:val="Brdtext"/>
        <w:spacing w:line="276" w:lineRule="auto"/>
      </w:pPr>
      <w:r>
        <w:t xml:space="preserve">Försäkrings AB Göta Lejons </w:t>
      </w:r>
      <w:r w:rsidR="006F308E" w:rsidRPr="009C139F">
        <w:t xml:space="preserve">riktlinje för återförsäkring </w:t>
      </w:r>
    </w:p>
    <w:p w14:paraId="664A5FDF" w14:textId="09A70F1D" w:rsidR="006F308E" w:rsidRPr="009C139F" w:rsidRDefault="00A703E3" w:rsidP="009C139F">
      <w:pPr>
        <w:pStyle w:val="Brdtext"/>
        <w:spacing w:line="276" w:lineRule="auto"/>
      </w:pPr>
      <w:r>
        <w:t xml:space="preserve">Försäkrings AB Göta Lejons </w:t>
      </w:r>
      <w:r w:rsidR="006F308E" w:rsidRPr="009C139F">
        <w:t>riktlinje för</w:t>
      </w:r>
      <w:r w:rsidR="009C139F">
        <w:t xml:space="preserve"> </w:t>
      </w:r>
      <w:r w:rsidR="006F308E" w:rsidRPr="009C139F">
        <w:t>teckningsrisker</w:t>
      </w:r>
    </w:p>
    <w:p w14:paraId="7CBF0111" w14:textId="60BF0EFC" w:rsidR="006F308E" w:rsidRDefault="00A703E3" w:rsidP="009C139F">
      <w:pPr>
        <w:pStyle w:val="Brdtext"/>
        <w:spacing w:line="276" w:lineRule="auto"/>
      </w:pPr>
      <w:r>
        <w:t>Försäkrings AB Göta Lejons r</w:t>
      </w:r>
      <w:r w:rsidR="006F308E">
        <w:t>iktlinje för reservsättning</w:t>
      </w:r>
    </w:p>
    <w:p w14:paraId="46F3FA38" w14:textId="0115D7AA" w:rsidR="006F308E" w:rsidRDefault="00A703E3" w:rsidP="00A703E3">
      <w:pPr>
        <w:pStyle w:val="Brdtext"/>
        <w:spacing w:line="276" w:lineRule="auto"/>
      </w:pPr>
      <w:r>
        <w:t>Försäkrings AB Göta Lejons r</w:t>
      </w:r>
      <w:r w:rsidR="006F308E">
        <w:t>iktlinje</w:t>
      </w:r>
      <w:r w:rsidR="006F308E" w:rsidRPr="009C139F">
        <w:t xml:space="preserve"> </w:t>
      </w:r>
      <w:r w:rsidR="006F308E">
        <w:t>för utlagd verksamhet</w:t>
      </w:r>
    </w:p>
    <w:p w14:paraId="18D3059F" w14:textId="1C8CA4D1" w:rsidR="006F308E" w:rsidRDefault="00A703E3" w:rsidP="00A703E3">
      <w:pPr>
        <w:pStyle w:val="Brdtext"/>
        <w:spacing w:line="276" w:lineRule="auto"/>
      </w:pPr>
      <w:r>
        <w:t>Försäkrings AB Göta Lejons b</w:t>
      </w:r>
      <w:r w:rsidR="006F308E">
        <w:t>eredskapsplan</w:t>
      </w:r>
    </w:p>
    <w:p w14:paraId="78B03668" w14:textId="17501286" w:rsidR="00A703E3" w:rsidRDefault="00A703E3" w:rsidP="00A703E3">
      <w:pPr>
        <w:pStyle w:val="Brdtext"/>
        <w:spacing w:line="276" w:lineRule="auto"/>
      </w:pPr>
      <w:r>
        <w:t xml:space="preserve">Försäkrings AB Göta Lejons riktlinje för </w:t>
      </w:r>
      <w:r w:rsidR="006F308E" w:rsidRPr="00971B54">
        <w:t xml:space="preserve">IKT </w:t>
      </w:r>
    </w:p>
    <w:p w14:paraId="4289D4E6" w14:textId="0E284053" w:rsidR="00A703E3" w:rsidRDefault="00A703E3" w:rsidP="009C139F">
      <w:pPr>
        <w:pStyle w:val="Brdtext"/>
        <w:spacing w:line="276" w:lineRule="auto"/>
      </w:pPr>
      <w:r>
        <w:t>Försäkrings AB Göta Lejons</w:t>
      </w:r>
      <w:r w:rsidRPr="00A703E3">
        <w:t xml:space="preserve"> </w:t>
      </w:r>
      <w:r>
        <w:t>riktlinje för lämplighetsprövning</w:t>
      </w:r>
    </w:p>
    <w:p w14:paraId="2A89F255" w14:textId="2B9C216B" w:rsidR="00A703E3" w:rsidRDefault="00A703E3" w:rsidP="009C139F">
      <w:pPr>
        <w:pStyle w:val="Brdtext"/>
        <w:spacing w:line="276" w:lineRule="auto"/>
      </w:pPr>
      <w:r>
        <w:t>Försäkrings AB Göta Lejons riktlinje för riskhantering</w:t>
      </w:r>
    </w:p>
    <w:p w14:paraId="51B55596" w14:textId="55211850" w:rsidR="00A703E3" w:rsidRDefault="00A703E3" w:rsidP="009C139F">
      <w:pPr>
        <w:pStyle w:val="Brdtext"/>
        <w:spacing w:line="276" w:lineRule="auto"/>
      </w:pPr>
      <w:r>
        <w:t>Försäkrings AB Göta Lejons riktlinje för regelefterlevnad</w:t>
      </w:r>
    </w:p>
    <w:p w14:paraId="0BFBA128" w14:textId="16D7FBB7" w:rsidR="00A703E3" w:rsidRDefault="00A703E3" w:rsidP="009C139F">
      <w:pPr>
        <w:pStyle w:val="Brdtext"/>
        <w:spacing w:line="276" w:lineRule="auto"/>
      </w:pPr>
      <w:r>
        <w:t>Försäkrings AB Göta Lejons riktlinje för internrevision</w:t>
      </w:r>
    </w:p>
    <w:p w14:paraId="28049CF6" w14:textId="4AA68C5F" w:rsidR="00A703E3" w:rsidRPr="00CB22F7" w:rsidRDefault="00A703E3" w:rsidP="009C139F">
      <w:pPr>
        <w:pStyle w:val="Brdtext"/>
        <w:spacing w:line="276" w:lineRule="auto"/>
      </w:pPr>
      <w:r>
        <w:t>Försäkrings AB Göta Lejons riktlinje för aktuariefunktionen</w:t>
      </w:r>
    </w:p>
    <w:bookmarkEnd w:id="11"/>
    <w:p w14:paraId="4655BFE7" w14:textId="2E1FA171" w:rsidR="00C92305" w:rsidRDefault="00C92305">
      <w:pPr>
        <w:spacing w:after="240" w:line="240" w:lineRule="auto"/>
      </w:pPr>
      <w:r>
        <w:br w:type="page"/>
      </w:r>
    </w:p>
    <w:p w14:paraId="726BDC22" w14:textId="3A99DC66" w:rsidR="00DB2DAC" w:rsidRDefault="00DB2DAC" w:rsidP="003825CA">
      <w:pPr>
        <w:pStyle w:val="Rubrik1"/>
      </w:pPr>
      <w:bookmarkStart w:id="12" w:name="_Toc484616830"/>
      <w:bookmarkStart w:id="13" w:name="_Toc149555617"/>
      <w:r w:rsidRPr="002063A8">
        <w:lastRenderedPageBreak/>
        <w:t>Riktlinje</w:t>
      </w:r>
      <w:bookmarkEnd w:id="12"/>
      <w:bookmarkEnd w:id="13"/>
    </w:p>
    <w:p w14:paraId="3BA90ED2" w14:textId="048F3A81" w:rsidR="00A305A3" w:rsidRPr="00A305A3" w:rsidRDefault="00A305A3" w:rsidP="00A305A3">
      <w:r>
        <w:t>Denna riktlinje om Försäkrings AB Göta Lejons företagsstyrning utgör ett ramverk för det styrsystem som Göta Lejons affärsverksamhet grundar sig på.</w:t>
      </w:r>
    </w:p>
    <w:p w14:paraId="57CB07CB" w14:textId="300DAC7C" w:rsidR="005A46CD" w:rsidRDefault="00030325" w:rsidP="00D239E8">
      <w:pPr>
        <w:spacing w:after="0"/>
      </w:pPr>
      <w:bookmarkStart w:id="14" w:name="_Toc149555618"/>
      <w:r w:rsidRPr="002063A8">
        <w:rPr>
          <w:rStyle w:val="Rubrik2Char"/>
        </w:rPr>
        <w:t>Inledning</w:t>
      </w:r>
      <w:bookmarkEnd w:id="14"/>
      <w:r w:rsidRPr="002063A8">
        <w:rPr>
          <w:rFonts w:eastAsia="Arial"/>
        </w:rPr>
        <w:br/>
      </w:r>
      <w:r w:rsidR="00F267C3">
        <w:t xml:space="preserve">Kommunfullmäktige i Göteborgs stad ger som ägare av Försäkrings AB Göta Lejon ändamålet, långsiktig viljeriktning samt krav och förväntan på bolaget genom ägardirektivet. </w:t>
      </w:r>
      <w:r w:rsidR="005A46CD">
        <w:t xml:space="preserve">Enligt ägardirektivet ska Göta Lejon svara för </w:t>
      </w:r>
      <w:r w:rsidR="003E3760">
        <w:t>Göteborg stads försäkringsskydd gällande egendom, ansvar och motorfordon samt medverka i försäkringslösningar för stadens bolag och förvaltningar.</w:t>
      </w:r>
    </w:p>
    <w:p w14:paraId="27A881CC" w14:textId="77777777" w:rsidR="005A46CD" w:rsidRDefault="005A46CD" w:rsidP="00D239E8">
      <w:pPr>
        <w:spacing w:after="0"/>
      </w:pPr>
    </w:p>
    <w:p w14:paraId="54653E3A" w14:textId="5BAD5B07" w:rsidR="00D239E8" w:rsidRPr="002063A8" w:rsidRDefault="00E4738F" w:rsidP="00D239E8">
      <w:pPr>
        <w:spacing w:after="0"/>
      </w:pPr>
      <w:r>
        <w:t>I denna riktlinje beskrivs hur Göta Lejons affärsverksamhet styrs f</w:t>
      </w:r>
      <w:r w:rsidR="003E3760">
        <w:t xml:space="preserve">ör att uppnå ägarens mål och anvisningar utifrån de regelverk som </w:t>
      </w:r>
      <w:r>
        <w:t>bolaget</w:t>
      </w:r>
      <w:r w:rsidR="003E3760">
        <w:t xml:space="preserve"> </w:t>
      </w:r>
      <w:r>
        <w:t>ska</w:t>
      </w:r>
      <w:r w:rsidR="003E3760">
        <w:t xml:space="preserve"> efterleva</w:t>
      </w:r>
      <w:r>
        <w:t>.</w:t>
      </w:r>
      <w:r w:rsidR="003E3760">
        <w:t xml:space="preserve"> </w:t>
      </w:r>
      <w:r w:rsidR="004915DC">
        <w:t xml:space="preserve">Riktlinjen omfattar </w:t>
      </w:r>
      <w:r>
        <w:t xml:space="preserve">styrelsens och vds </w:t>
      </w:r>
      <w:r w:rsidR="004915DC">
        <w:t>ansvar</w:t>
      </w:r>
      <w:r>
        <w:t>. A</w:t>
      </w:r>
      <w:r w:rsidR="00D239E8" w:rsidRPr="002063A8">
        <w:t>nsvar</w:t>
      </w:r>
      <w:r w:rsidR="004915DC">
        <w:t xml:space="preserve"> för</w:t>
      </w:r>
      <w:r w:rsidR="00D239E8" w:rsidRPr="002063A8">
        <w:t xml:space="preserve"> nyckelfunktioner och andra uppdrag beskriv</w:t>
      </w:r>
      <w:r w:rsidR="004915DC">
        <w:t>s</w:t>
      </w:r>
      <w:r w:rsidR="00D239E8" w:rsidRPr="002063A8">
        <w:t xml:space="preserve"> </w:t>
      </w:r>
      <w:r>
        <w:t>i</w:t>
      </w:r>
      <w:r w:rsidRPr="002063A8">
        <w:t xml:space="preserve"> </w:t>
      </w:r>
      <w:r>
        <w:t>separata</w:t>
      </w:r>
      <w:r w:rsidRPr="002063A8">
        <w:t xml:space="preserve"> </w:t>
      </w:r>
      <w:r w:rsidR="00D239E8" w:rsidRPr="002063A8">
        <w:t>riktlinje</w:t>
      </w:r>
      <w:r>
        <w:t>r</w:t>
      </w:r>
      <w:r w:rsidR="004915DC">
        <w:t xml:space="preserve">. </w:t>
      </w:r>
    </w:p>
    <w:p w14:paraId="69078936" w14:textId="77777777" w:rsidR="00D239E8" w:rsidRPr="002063A8" w:rsidRDefault="00D239E8" w:rsidP="00D239E8">
      <w:pPr>
        <w:spacing w:after="0"/>
      </w:pPr>
    </w:p>
    <w:p w14:paraId="23E787F3" w14:textId="2489F229" w:rsidR="003825CA" w:rsidRPr="002063A8" w:rsidRDefault="00030325" w:rsidP="00D239E8">
      <w:pPr>
        <w:spacing w:after="0"/>
      </w:pPr>
      <w:r w:rsidRPr="002063A8">
        <w:rPr>
          <w:rFonts w:eastAsia="Arial"/>
        </w:rPr>
        <w:t xml:space="preserve">Göta Lejons företagsstyrning och riskhantering kan beskrivas som ett system </w:t>
      </w:r>
      <w:r w:rsidR="004706CF">
        <w:rPr>
          <w:rFonts w:eastAsia="Arial"/>
        </w:rPr>
        <w:t>med</w:t>
      </w:r>
      <w:r w:rsidRPr="002063A8">
        <w:rPr>
          <w:rFonts w:eastAsia="Arial"/>
        </w:rPr>
        <w:t xml:space="preserve"> fyra hörnstenar:</w:t>
      </w:r>
    </w:p>
    <w:p w14:paraId="6F128AC0" w14:textId="770836F4" w:rsidR="003825CA" w:rsidRPr="002063A8" w:rsidRDefault="00677AA5" w:rsidP="00950A3E">
      <w:pPr>
        <w:pStyle w:val="Liststycke"/>
        <w:numPr>
          <w:ilvl w:val="0"/>
          <w:numId w:val="2"/>
        </w:numPr>
        <w:rPr>
          <w:rFonts w:eastAsia="Arial"/>
        </w:rPr>
      </w:pPr>
      <w:r>
        <w:rPr>
          <w:rFonts w:eastAsia="Arial"/>
        </w:rPr>
        <w:t xml:space="preserve">Ett system för </w:t>
      </w:r>
      <w:r w:rsidRPr="006B4EAA">
        <w:rPr>
          <w:rFonts w:eastAsia="Arial"/>
          <w:b/>
          <w:bCs/>
        </w:rPr>
        <w:t>f</w:t>
      </w:r>
      <w:r w:rsidR="004706CF" w:rsidRPr="006B4EAA">
        <w:rPr>
          <w:rFonts w:eastAsia="Arial"/>
          <w:b/>
          <w:bCs/>
        </w:rPr>
        <w:t>öretagsstyrning</w:t>
      </w:r>
      <w:r w:rsidR="004706CF">
        <w:rPr>
          <w:rFonts w:eastAsia="Arial"/>
        </w:rPr>
        <w:t xml:space="preserve"> och organisationsstruktur</w:t>
      </w:r>
      <w:r>
        <w:rPr>
          <w:rFonts w:eastAsia="Arial"/>
        </w:rPr>
        <w:t>,</w:t>
      </w:r>
      <w:r w:rsidR="00030325" w:rsidRPr="002063A8">
        <w:rPr>
          <w:rFonts w:eastAsia="Arial"/>
        </w:rPr>
        <w:t xml:space="preserve"> </w:t>
      </w:r>
      <w:r>
        <w:rPr>
          <w:rFonts w:eastAsia="Arial"/>
        </w:rPr>
        <w:t>som</w:t>
      </w:r>
      <w:r w:rsidR="00030325" w:rsidRPr="002063A8">
        <w:rPr>
          <w:rFonts w:eastAsia="Arial"/>
        </w:rPr>
        <w:t xml:space="preserve"> ger styrelsen en överblick över verksamheten. Det innehåller även en beskrivning av ansvarsfördelningen för risker och oberoendet mellan den dagliga verksamheten och bolagets kontrollfunktioner</w:t>
      </w:r>
      <w:r w:rsidR="00B56E3E">
        <w:rPr>
          <w:rFonts w:eastAsia="Arial"/>
        </w:rPr>
        <w:t>,</w:t>
      </w:r>
      <w:r>
        <w:rPr>
          <w:rFonts w:eastAsia="Arial"/>
        </w:rPr>
        <w:t xml:space="preserve"> lämplighetskrav</w:t>
      </w:r>
      <w:r w:rsidR="00B56E3E">
        <w:rPr>
          <w:rFonts w:eastAsia="Arial"/>
        </w:rPr>
        <w:t xml:space="preserve"> samt</w:t>
      </w:r>
      <w:r>
        <w:rPr>
          <w:rFonts w:eastAsia="Arial"/>
        </w:rPr>
        <w:t xml:space="preserve"> intressekonflikter och hur dessa utvärderas.</w:t>
      </w:r>
    </w:p>
    <w:p w14:paraId="038E811F" w14:textId="74CC68D9" w:rsidR="003825CA" w:rsidRPr="002063A8" w:rsidRDefault="003825CA" w:rsidP="00D239E8">
      <w:pPr>
        <w:pStyle w:val="Liststycke"/>
        <w:spacing w:line="240" w:lineRule="auto"/>
        <w:rPr>
          <w:rFonts w:eastAsia="Arial"/>
        </w:rPr>
      </w:pPr>
    </w:p>
    <w:p w14:paraId="32072EB0" w14:textId="13A1E7C7" w:rsidR="003825CA" w:rsidRPr="002063A8" w:rsidRDefault="00030325" w:rsidP="00950A3E">
      <w:pPr>
        <w:pStyle w:val="Liststycke"/>
        <w:numPr>
          <w:ilvl w:val="0"/>
          <w:numId w:val="2"/>
        </w:numPr>
        <w:rPr>
          <w:rFonts w:eastAsia="Arial"/>
        </w:rPr>
      </w:pPr>
      <w:r w:rsidRPr="002063A8">
        <w:rPr>
          <w:rFonts w:eastAsia="Arial"/>
        </w:rPr>
        <w:t xml:space="preserve">Ett </w:t>
      </w:r>
      <w:r w:rsidRPr="006B4EAA">
        <w:rPr>
          <w:rFonts w:eastAsia="Arial"/>
          <w:b/>
          <w:bCs/>
        </w:rPr>
        <w:t>riskhanteringssystem</w:t>
      </w:r>
      <w:r w:rsidRPr="002063A8">
        <w:rPr>
          <w:rFonts w:eastAsia="Arial"/>
        </w:rPr>
        <w:t xml:space="preserve"> som</w:t>
      </w:r>
      <w:r w:rsidR="00677AA5">
        <w:rPr>
          <w:rFonts w:eastAsia="Arial"/>
        </w:rPr>
        <w:t xml:space="preserve"> med definierade ramar för risk</w:t>
      </w:r>
      <w:r w:rsidR="00EE7E6E">
        <w:rPr>
          <w:rFonts w:eastAsia="Arial"/>
        </w:rPr>
        <w:t>nivå</w:t>
      </w:r>
      <w:r w:rsidRPr="002063A8">
        <w:rPr>
          <w:rFonts w:eastAsia="Arial"/>
        </w:rPr>
        <w:t xml:space="preserve"> uttrycker Göta Lejons strategiska mål. För identifierade risker finns det dokumenterade gränser och verksamhetsmässiga kontroller</w:t>
      </w:r>
      <w:r w:rsidR="0034623C">
        <w:rPr>
          <w:rFonts w:eastAsia="Arial"/>
        </w:rPr>
        <w:t xml:space="preserve"> tillsammans med process för identifiering och hantering av samtliga risker</w:t>
      </w:r>
      <w:r w:rsidR="008E7BA3">
        <w:rPr>
          <w:rFonts w:eastAsia="Arial"/>
        </w:rPr>
        <w:t>.</w:t>
      </w:r>
      <w:r w:rsidR="0034623C">
        <w:rPr>
          <w:rFonts w:eastAsia="Arial"/>
        </w:rPr>
        <w:t xml:space="preserve"> </w:t>
      </w:r>
      <w:r w:rsidR="00B56E3E">
        <w:rPr>
          <w:rFonts w:eastAsia="Arial"/>
        </w:rPr>
        <w:t xml:space="preserve">Risker som kan hindra bolaget från att uppnå strategiska mål dokumenteras i bolagets riskregister. </w:t>
      </w:r>
      <w:r w:rsidRPr="002063A8">
        <w:rPr>
          <w:rFonts w:eastAsia="Arial"/>
        </w:rPr>
        <w:t>Riskhanteringssystemet beskriver också relaterade roller och ansvarsområden inom bolaget.</w:t>
      </w:r>
      <w:r w:rsidR="00BC378B">
        <w:rPr>
          <w:rFonts w:eastAsia="Arial"/>
        </w:rPr>
        <w:t xml:space="preserve"> </w:t>
      </w:r>
    </w:p>
    <w:p w14:paraId="5896F432" w14:textId="77777777" w:rsidR="003825CA" w:rsidRPr="002063A8" w:rsidRDefault="003825CA" w:rsidP="00D239E8">
      <w:pPr>
        <w:pStyle w:val="Liststycke"/>
        <w:spacing w:line="240" w:lineRule="auto"/>
        <w:rPr>
          <w:rFonts w:eastAsia="Arial"/>
        </w:rPr>
      </w:pPr>
    </w:p>
    <w:p w14:paraId="43A790C4" w14:textId="16C7276D" w:rsidR="003825CA" w:rsidRPr="002063A8" w:rsidRDefault="00B56E3E" w:rsidP="00950A3E">
      <w:pPr>
        <w:pStyle w:val="Liststycke"/>
        <w:numPr>
          <w:ilvl w:val="0"/>
          <w:numId w:val="2"/>
        </w:numPr>
        <w:rPr>
          <w:rFonts w:eastAsia="Arial"/>
        </w:rPr>
      </w:pPr>
      <w:r w:rsidRPr="006B4EAA">
        <w:rPr>
          <w:rFonts w:eastAsia="Arial"/>
          <w:b/>
          <w:bCs/>
        </w:rPr>
        <w:t>Processkartor och styrdokument</w:t>
      </w:r>
      <w:r>
        <w:rPr>
          <w:rFonts w:eastAsia="Arial"/>
        </w:rPr>
        <w:t xml:space="preserve"> som definierar hur bolaget </w:t>
      </w:r>
      <w:r w:rsidR="00FD6096">
        <w:rPr>
          <w:rFonts w:eastAsia="Arial"/>
        </w:rPr>
        <w:t xml:space="preserve">arbetar för att vara i enlighet med ramarna för företagsstyrning och riskhantering. </w:t>
      </w:r>
    </w:p>
    <w:p w14:paraId="0E6975B7" w14:textId="33C900D6" w:rsidR="003825CA" w:rsidRPr="002063A8" w:rsidRDefault="003825CA" w:rsidP="00D239E8">
      <w:pPr>
        <w:pStyle w:val="Liststycke"/>
        <w:spacing w:line="240" w:lineRule="auto"/>
        <w:rPr>
          <w:rFonts w:eastAsia="Arial"/>
        </w:rPr>
      </w:pPr>
    </w:p>
    <w:p w14:paraId="3B3E3A78" w14:textId="090F60E0" w:rsidR="00DB2DAC" w:rsidRPr="002063A8" w:rsidRDefault="00FD6096" w:rsidP="00950A3E">
      <w:pPr>
        <w:pStyle w:val="Liststycke"/>
        <w:numPr>
          <w:ilvl w:val="0"/>
          <w:numId w:val="2"/>
        </w:numPr>
        <w:spacing w:after="0"/>
        <w:rPr>
          <w:rFonts w:eastAsia="Arial"/>
        </w:rPr>
      </w:pPr>
      <w:r w:rsidRPr="006B4EAA">
        <w:rPr>
          <w:rFonts w:eastAsia="Arial"/>
          <w:b/>
          <w:bCs/>
        </w:rPr>
        <w:t>Kris- och kontinuitetshantering</w:t>
      </w:r>
      <w:r>
        <w:rPr>
          <w:rFonts w:eastAsia="Arial"/>
        </w:rPr>
        <w:t xml:space="preserve"> som definierar hur bolaget säkrar kontinuitet i verksamheten</w:t>
      </w:r>
      <w:r w:rsidR="00C76473">
        <w:rPr>
          <w:rFonts w:eastAsia="Arial"/>
        </w:rPr>
        <w:t>, oavsett om den bedrivs i egen regi eller utförs på uppdragsavtal (utlagd verksamhet)</w:t>
      </w:r>
      <w:r>
        <w:rPr>
          <w:rFonts w:eastAsia="Arial"/>
        </w:rPr>
        <w:t xml:space="preserve">.  </w:t>
      </w:r>
    </w:p>
    <w:p w14:paraId="2C9CCF0F" w14:textId="77777777" w:rsidR="00D239E8" w:rsidRPr="00490E54" w:rsidRDefault="00D239E8" w:rsidP="00D239E8">
      <w:pPr>
        <w:pStyle w:val="Liststycke"/>
        <w:rPr>
          <w:rFonts w:eastAsia="Arial"/>
          <w:highlight w:val="yellow"/>
        </w:rPr>
      </w:pPr>
    </w:p>
    <w:p w14:paraId="2B4C6D19" w14:textId="1E388E6D" w:rsidR="00030325" w:rsidRPr="006B4EAA" w:rsidRDefault="00030325" w:rsidP="006B4EAA">
      <w:pPr>
        <w:pStyle w:val="Rubrik2"/>
      </w:pPr>
      <w:bookmarkStart w:id="15" w:name="_Toc149555619"/>
      <w:r w:rsidRPr="006B4EAA">
        <w:t>Företagsstyrningssystemet</w:t>
      </w:r>
      <w:bookmarkEnd w:id="15"/>
      <w:r w:rsidR="003825CA" w:rsidRPr="006B4EAA">
        <w:t xml:space="preserve"> </w:t>
      </w:r>
    </w:p>
    <w:p w14:paraId="3A4AED93" w14:textId="6478ACE3" w:rsidR="000205B8" w:rsidRDefault="000205B8" w:rsidP="00D239E8">
      <w:pPr>
        <w:pStyle w:val="Brdtext"/>
        <w:spacing w:before="123" w:line="276" w:lineRule="auto"/>
      </w:pPr>
      <w:r>
        <w:t>Enligt ägardirektivet ska Göta Lejon svara för Göteborg stads försäkringsskydd gällande egendom, ansvar och motorfordon samt medverka i försäkringslösningar för stadens bolag och förvaltningar. Göta Lejon har formulerat uppdraget i ägardirektivet som följande mission: ”Vi försäkrar Göteborgs Stad – tillsammans skyddar vi värden människor och miljö”.</w:t>
      </w:r>
    </w:p>
    <w:p w14:paraId="3CB97813" w14:textId="77777777" w:rsidR="000205B8" w:rsidRDefault="000205B8" w:rsidP="006B4EAA">
      <w:pPr>
        <w:pStyle w:val="Rubrik3"/>
      </w:pPr>
      <w:bookmarkStart w:id="16" w:name="_Toc149555620"/>
      <w:r>
        <w:lastRenderedPageBreak/>
        <w:t>Strategiska mål</w:t>
      </w:r>
      <w:bookmarkEnd w:id="16"/>
    </w:p>
    <w:p w14:paraId="07C88DA2" w14:textId="49C22002" w:rsidR="00115C06" w:rsidRDefault="007B61F4" w:rsidP="00D239E8">
      <w:pPr>
        <w:pStyle w:val="Brdtext"/>
        <w:spacing w:before="123" w:line="276" w:lineRule="auto"/>
      </w:pPr>
      <w:r>
        <w:t xml:space="preserve">Baserat på ägardirektiv och mission har bolaget fastställt en </w:t>
      </w:r>
      <w:r w:rsidR="00115C06">
        <w:t>strategi</w:t>
      </w:r>
      <w:r>
        <w:t xml:space="preserve"> som</w:t>
      </w:r>
      <w:r w:rsidR="00115C06">
        <w:t xml:space="preserve"> innehåller </w:t>
      </w:r>
      <w:r w:rsidR="00AA26AB">
        <w:t>teman</w:t>
      </w:r>
      <w:r w:rsidR="00115C06">
        <w:t xml:space="preserve"> med tillhörande verksamhetsnära mål</w:t>
      </w:r>
      <w:r>
        <w:t xml:space="preserve">. Dessa är formulerade enligt nedan. </w:t>
      </w:r>
    </w:p>
    <w:p w14:paraId="46B80A3B" w14:textId="77777777" w:rsidR="00115C06" w:rsidRDefault="00115C06" w:rsidP="00D239E8">
      <w:pPr>
        <w:pStyle w:val="Brdtext"/>
        <w:spacing w:before="123" w:line="276" w:lineRule="auto"/>
      </w:pPr>
    </w:p>
    <w:tbl>
      <w:tblPr>
        <w:tblStyle w:val="Tabellrutnt"/>
        <w:tblW w:w="0" w:type="auto"/>
        <w:tblLook w:val="04A0" w:firstRow="1" w:lastRow="0" w:firstColumn="1" w:lastColumn="0" w:noHBand="0" w:noVBand="1"/>
      </w:tblPr>
      <w:tblGrid>
        <w:gridCol w:w="2642"/>
        <w:gridCol w:w="2642"/>
        <w:gridCol w:w="2642"/>
      </w:tblGrid>
      <w:tr w:rsidR="00DB6A88" w:rsidRPr="00DB6A88" w14:paraId="66B755CF" w14:textId="77777777" w:rsidTr="00DB6A88">
        <w:trPr>
          <w:cnfStyle w:val="100000000000" w:firstRow="1" w:lastRow="0" w:firstColumn="0" w:lastColumn="0" w:oddVBand="0" w:evenVBand="0" w:oddHBand="0" w:evenHBand="0" w:firstRowFirstColumn="0" w:firstRowLastColumn="0" w:lastRowFirstColumn="0" w:lastRowLastColumn="0"/>
        </w:trPr>
        <w:tc>
          <w:tcPr>
            <w:tcW w:w="2642" w:type="dxa"/>
          </w:tcPr>
          <w:p w14:paraId="35819980" w14:textId="06C08CA9" w:rsidR="00DB6A88"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Tema</w:t>
            </w:r>
            <w:r w:rsidR="009A026E">
              <w:rPr>
                <w:rFonts w:asciiTheme="majorHAnsi" w:hAnsiTheme="majorHAnsi" w:cstheme="majorHAnsi"/>
                <w:sz w:val="20"/>
                <w:szCs w:val="20"/>
              </w:rPr>
              <w:t>/Strategiskt mål</w:t>
            </w:r>
          </w:p>
        </w:tc>
        <w:tc>
          <w:tcPr>
            <w:tcW w:w="2642" w:type="dxa"/>
          </w:tcPr>
          <w:p w14:paraId="47EAA522" w14:textId="47C31823" w:rsidR="00DB6A88" w:rsidRPr="006B4EAA" w:rsidRDefault="00EF56FA"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Verksamhetsnära mål</w:t>
            </w:r>
          </w:p>
        </w:tc>
        <w:tc>
          <w:tcPr>
            <w:tcW w:w="2642" w:type="dxa"/>
          </w:tcPr>
          <w:p w14:paraId="0FCDD6D5" w14:textId="2D55A12E" w:rsidR="00DB6A88" w:rsidRPr="006B4EAA" w:rsidRDefault="00DB6A88" w:rsidP="00D239E8">
            <w:pPr>
              <w:pStyle w:val="Brdtext"/>
              <w:spacing w:before="123" w:line="276" w:lineRule="auto"/>
              <w:rPr>
                <w:rFonts w:asciiTheme="majorHAnsi" w:hAnsiTheme="majorHAnsi" w:cstheme="majorHAnsi"/>
                <w:sz w:val="20"/>
                <w:szCs w:val="20"/>
                <w:highlight w:val="yellow"/>
              </w:rPr>
            </w:pPr>
            <w:r w:rsidRPr="00A4163A">
              <w:rPr>
                <w:rFonts w:asciiTheme="majorHAnsi" w:hAnsiTheme="majorHAnsi" w:cstheme="majorHAnsi"/>
                <w:sz w:val="20"/>
                <w:szCs w:val="20"/>
              </w:rPr>
              <w:t>Styrmål</w:t>
            </w:r>
            <w:r w:rsidR="00115C06" w:rsidRPr="00A4163A">
              <w:rPr>
                <w:rFonts w:asciiTheme="majorHAnsi" w:hAnsiTheme="majorHAnsi" w:cstheme="majorHAnsi"/>
                <w:sz w:val="20"/>
                <w:szCs w:val="20"/>
              </w:rPr>
              <w:t xml:space="preserve"> till </w:t>
            </w:r>
            <w:r w:rsidRPr="00A4163A">
              <w:rPr>
                <w:rFonts w:asciiTheme="majorHAnsi" w:hAnsiTheme="majorHAnsi" w:cstheme="majorHAnsi"/>
                <w:sz w:val="20"/>
                <w:szCs w:val="20"/>
              </w:rPr>
              <w:t xml:space="preserve">hjälp för att </w:t>
            </w:r>
            <w:r w:rsidRPr="00826E2D">
              <w:rPr>
                <w:rFonts w:asciiTheme="majorHAnsi" w:hAnsiTheme="majorHAnsi" w:cstheme="majorHAnsi"/>
                <w:sz w:val="20"/>
                <w:szCs w:val="20"/>
              </w:rPr>
              <w:t xml:space="preserve">uppnå de </w:t>
            </w:r>
            <w:r w:rsidR="00115C06" w:rsidRPr="00826E2D">
              <w:rPr>
                <w:rFonts w:asciiTheme="majorHAnsi" w:hAnsiTheme="majorHAnsi" w:cstheme="majorHAnsi"/>
                <w:sz w:val="20"/>
                <w:szCs w:val="20"/>
              </w:rPr>
              <w:t>verksamhetsnära</w:t>
            </w:r>
            <w:r w:rsidRPr="00826E2D">
              <w:rPr>
                <w:rFonts w:asciiTheme="majorHAnsi" w:hAnsiTheme="majorHAnsi" w:cstheme="majorHAnsi"/>
                <w:sz w:val="20"/>
                <w:szCs w:val="20"/>
              </w:rPr>
              <w:t xml:space="preserve"> målen</w:t>
            </w:r>
          </w:p>
        </w:tc>
      </w:tr>
      <w:tr w:rsidR="00AA26AB" w:rsidRPr="00DB6A88" w14:paraId="643425F4" w14:textId="77777777" w:rsidTr="00DB6A88">
        <w:tc>
          <w:tcPr>
            <w:tcW w:w="2642" w:type="dxa"/>
          </w:tcPr>
          <w:p w14:paraId="2263DB64" w14:textId="75B2338A" w:rsidR="00AA26AB"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Operativ effektivitet</w:t>
            </w:r>
          </w:p>
        </w:tc>
        <w:tc>
          <w:tcPr>
            <w:tcW w:w="2642" w:type="dxa"/>
          </w:tcPr>
          <w:p w14:paraId="6BE44219" w14:textId="74E596C8" w:rsidR="00AA26AB" w:rsidRPr="006B4EAA" w:rsidRDefault="00AA26AB" w:rsidP="00D239E8">
            <w:pPr>
              <w:pStyle w:val="Brdtext"/>
              <w:spacing w:before="123" w:line="276" w:lineRule="auto"/>
              <w:rPr>
                <w:rFonts w:asciiTheme="majorHAnsi" w:hAnsiTheme="majorHAnsi" w:cstheme="majorHAnsi"/>
                <w:sz w:val="20"/>
                <w:szCs w:val="20"/>
              </w:rPr>
            </w:pPr>
            <w:r w:rsidRPr="00DB6A88">
              <w:rPr>
                <w:rFonts w:asciiTheme="majorHAnsi" w:hAnsiTheme="majorHAnsi" w:cstheme="majorHAnsi"/>
                <w:sz w:val="20"/>
                <w:szCs w:val="20"/>
              </w:rPr>
              <w:t>Göta Lejon ger staden en kostnadseffektiv försäkring och riskhantering baserad på självkostnadsprincipen</w:t>
            </w:r>
          </w:p>
        </w:tc>
        <w:tc>
          <w:tcPr>
            <w:tcW w:w="2642" w:type="dxa"/>
            <w:vMerge w:val="restart"/>
          </w:tcPr>
          <w:p w14:paraId="54401FF6" w14:textId="06F9B162" w:rsidR="00CA7A94" w:rsidRPr="00B55AC0" w:rsidRDefault="00CA7A94" w:rsidP="00CA7A94">
            <w:pPr>
              <w:pStyle w:val="Brdtext"/>
              <w:spacing w:before="123" w:line="276" w:lineRule="auto"/>
              <w:rPr>
                <w:rFonts w:asciiTheme="majorHAnsi" w:hAnsiTheme="majorHAnsi" w:cstheme="majorHAnsi"/>
                <w:sz w:val="20"/>
                <w:szCs w:val="20"/>
                <w:highlight w:val="yellow"/>
              </w:rPr>
            </w:pPr>
            <w:r w:rsidRPr="006B4EAA">
              <w:rPr>
                <w:rFonts w:asciiTheme="majorHAnsi" w:hAnsiTheme="majorHAnsi" w:cstheme="majorHAnsi"/>
                <w:sz w:val="20"/>
                <w:szCs w:val="20"/>
              </w:rPr>
              <w:t>Säkerställa försäkringsrörelse i balans</w:t>
            </w:r>
            <w:r>
              <w:rPr>
                <w:rFonts w:asciiTheme="majorHAnsi" w:hAnsiTheme="majorHAnsi" w:cstheme="majorHAnsi"/>
                <w:sz w:val="20"/>
                <w:szCs w:val="20"/>
              </w:rPr>
              <w:t xml:space="preserve"> genom </w:t>
            </w:r>
            <w:r w:rsidRPr="006B4EAA">
              <w:rPr>
                <w:rFonts w:asciiTheme="majorHAnsi" w:hAnsiTheme="majorHAnsi" w:cstheme="majorHAnsi"/>
                <w:sz w:val="20"/>
                <w:szCs w:val="20"/>
              </w:rPr>
              <w:t>en acceptabel nivå på solvenskapitalkravet</w:t>
            </w:r>
            <w:r w:rsidR="00826E2D">
              <w:rPr>
                <w:rFonts w:asciiTheme="majorHAnsi" w:hAnsiTheme="majorHAnsi" w:cstheme="majorHAnsi"/>
                <w:sz w:val="20"/>
                <w:szCs w:val="20"/>
              </w:rPr>
              <w:t>.</w:t>
            </w:r>
          </w:p>
          <w:p w14:paraId="2EC8B0D2" w14:textId="1D82CD39" w:rsidR="009A026E" w:rsidRPr="006B4EAA" w:rsidRDefault="001B50EF" w:rsidP="00D239E8">
            <w:pPr>
              <w:pStyle w:val="Brdtext"/>
              <w:spacing w:before="123" w:line="276" w:lineRule="auto"/>
              <w:rPr>
                <w:rFonts w:asciiTheme="majorHAnsi" w:hAnsiTheme="majorHAnsi" w:cstheme="majorHAnsi"/>
                <w:sz w:val="20"/>
                <w:szCs w:val="20"/>
                <w:highlight w:val="yellow"/>
              </w:rPr>
            </w:pPr>
            <w:r w:rsidRPr="00826E2D">
              <w:rPr>
                <w:rFonts w:asciiTheme="majorHAnsi" w:hAnsiTheme="majorHAnsi" w:cstheme="majorHAnsi"/>
                <w:sz w:val="20"/>
                <w:szCs w:val="20"/>
              </w:rPr>
              <w:t>Uppföljning av bolagets mål enligt affärsplan</w:t>
            </w:r>
            <w:r w:rsidR="00EF56FA">
              <w:rPr>
                <w:rFonts w:asciiTheme="majorHAnsi" w:hAnsiTheme="majorHAnsi" w:cstheme="majorHAnsi"/>
                <w:sz w:val="20"/>
                <w:szCs w:val="20"/>
              </w:rPr>
              <w:t>.</w:t>
            </w:r>
          </w:p>
        </w:tc>
      </w:tr>
      <w:tr w:rsidR="00AA26AB" w:rsidRPr="00DB6A88" w14:paraId="25FD3FE6" w14:textId="77777777" w:rsidTr="00DB6A88">
        <w:tc>
          <w:tcPr>
            <w:tcW w:w="2642" w:type="dxa"/>
          </w:tcPr>
          <w:p w14:paraId="3FA0EE49" w14:textId="3F194439" w:rsidR="00AA26AB"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Leverans på uppdrag</w:t>
            </w:r>
          </w:p>
        </w:tc>
        <w:tc>
          <w:tcPr>
            <w:tcW w:w="2642" w:type="dxa"/>
          </w:tcPr>
          <w:p w14:paraId="1BE24EE6" w14:textId="12DA00CE" w:rsidR="00AA26AB" w:rsidRPr="006B4EAA" w:rsidRDefault="00AA26AB" w:rsidP="00D239E8">
            <w:pPr>
              <w:pStyle w:val="Brdtext"/>
              <w:spacing w:before="123" w:line="276" w:lineRule="auto"/>
              <w:rPr>
                <w:rFonts w:asciiTheme="majorHAnsi" w:hAnsiTheme="majorHAnsi" w:cstheme="majorHAnsi"/>
                <w:sz w:val="20"/>
                <w:szCs w:val="20"/>
              </w:rPr>
            </w:pPr>
            <w:r w:rsidRPr="00DB6A88">
              <w:rPr>
                <w:rFonts w:asciiTheme="majorHAnsi" w:hAnsiTheme="majorHAnsi" w:cstheme="majorHAnsi"/>
                <w:sz w:val="20"/>
                <w:szCs w:val="20"/>
              </w:rPr>
              <w:t>Göta Lejon tillhandahåller det försäkringsskydd som staden behöver till bästa möjliga kostnad</w:t>
            </w:r>
          </w:p>
        </w:tc>
        <w:tc>
          <w:tcPr>
            <w:tcW w:w="2642" w:type="dxa"/>
            <w:vMerge/>
          </w:tcPr>
          <w:p w14:paraId="53F98201" w14:textId="77777777" w:rsidR="00AA26AB" w:rsidRPr="006B4EAA" w:rsidRDefault="00AA26AB" w:rsidP="00D239E8">
            <w:pPr>
              <w:pStyle w:val="Brdtext"/>
              <w:spacing w:before="123" w:line="276" w:lineRule="auto"/>
              <w:rPr>
                <w:rFonts w:asciiTheme="majorHAnsi" w:hAnsiTheme="majorHAnsi" w:cstheme="majorHAnsi"/>
                <w:sz w:val="20"/>
                <w:szCs w:val="20"/>
              </w:rPr>
            </w:pPr>
          </w:p>
        </w:tc>
      </w:tr>
      <w:tr w:rsidR="00AA26AB" w:rsidRPr="00DB6A88" w14:paraId="3EBE8F11" w14:textId="77777777" w:rsidTr="00DB6A88">
        <w:tc>
          <w:tcPr>
            <w:tcW w:w="2642" w:type="dxa"/>
          </w:tcPr>
          <w:p w14:paraId="7F8924BB" w14:textId="76B8C8C4" w:rsidR="00AA26AB"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Proaktivitet</w:t>
            </w:r>
          </w:p>
        </w:tc>
        <w:tc>
          <w:tcPr>
            <w:tcW w:w="2642" w:type="dxa"/>
          </w:tcPr>
          <w:p w14:paraId="4B531364" w14:textId="49200F5E" w:rsidR="00AA26AB" w:rsidRPr="006B4EAA" w:rsidRDefault="00AA26AB" w:rsidP="00D239E8">
            <w:pPr>
              <w:pStyle w:val="Brdtext"/>
              <w:spacing w:before="123" w:line="276" w:lineRule="auto"/>
              <w:rPr>
                <w:rFonts w:asciiTheme="majorHAnsi" w:hAnsiTheme="majorHAnsi" w:cstheme="majorHAnsi"/>
                <w:sz w:val="20"/>
                <w:szCs w:val="20"/>
              </w:rPr>
            </w:pPr>
            <w:r w:rsidRPr="00DB6A88">
              <w:rPr>
                <w:rFonts w:asciiTheme="majorHAnsi" w:hAnsiTheme="majorHAnsi" w:cstheme="majorHAnsi"/>
                <w:sz w:val="20"/>
                <w:szCs w:val="20"/>
              </w:rPr>
              <w:t xml:space="preserve">Göta Lejon hjälper staden att vara proaktiv i sin riskhantering och öka riskmedvetenheten </w:t>
            </w:r>
          </w:p>
        </w:tc>
        <w:tc>
          <w:tcPr>
            <w:tcW w:w="2642" w:type="dxa"/>
            <w:vMerge/>
          </w:tcPr>
          <w:p w14:paraId="4D1BCE1A" w14:textId="77777777" w:rsidR="00AA26AB" w:rsidRPr="006B4EAA" w:rsidRDefault="00AA26AB" w:rsidP="00D239E8">
            <w:pPr>
              <w:pStyle w:val="Brdtext"/>
              <w:spacing w:before="123" w:line="276" w:lineRule="auto"/>
              <w:rPr>
                <w:rFonts w:asciiTheme="majorHAnsi" w:hAnsiTheme="majorHAnsi" w:cstheme="majorHAnsi"/>
                <w:sz w:val="20"/>
                <w:szCs w:val="20"/>
              </w:rPr>
            </w:pPr>
          </w:p>
        </w:tc>
      </w:tr>
      <w:tr w:rsidR="00AA26AB" w:rsidRPr="00DB6A88" w14:paraId="0776BAAC" w14:textId="77777777" w:rsidTr="00DB6A88">
        <w:tc>
          <w:tcPr>
            <w:tcW w:w="2642" w:type="dxa"/>
          </w:tcPr>
          <w:p w14:paraId="2F834DED" w14:textId="58ABBA87" w:rsidR="00AA26AB"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Intern styrning och kontroll</w:t>
            </w:r>
          </w:p>
        </w:tc>
        <w:tc>
          <w:tcPr>
            <w:tcW w:w="2642" w:type="dxa"/>
          </w:tcPr>
          <w:p w14:paraId="5B515344" w14:textId="13A198A5" w:rsidR="00AA26AB" w:rsidRPr="006B4EAA" w:rsidRDefault="00AA26AB" w:rsidP="00D239E8">
            <w:pPr>
              <w:pStyle w:val="Brdtext"/>
              <w:spacing w:before="123" w:line="276" w:lineRule="auto"/>
              <w:rPr>
                <w:rFonts w:asciiTheme="majorHAnsi" w:hAnsiTheme="majorHAnsi" w:cstheme="majorHAnsi"/>
                <w:sz w:val="20"/>
                <w:szCs w:val="20"/>
              </w:rPr>
            </w:pPr>
            <w:r w:rsidRPr="00DB6A88">
              <w:rPr>
                <w:rFonts w:asciiTheme="majorHAnsi" w:hAnsiTheme="majorHAnsi" w:cstheme="majorHAnsi"/>
                <w:sz w:val="20"/>
                <w:szCs w:val="20"/>
              </w:rPr>
              <w:t>Göta Lejon är ansvarsfull i sin följsamhet mot lagar och regler</w:t>
            </w:r>
          </w:p>
        </w:tc>
        <w:tc>
          <w:tcPr>
            <w:tcW w:w="2642" w:type="dxa"/>
            <w:vMerge/>
          </w:tcPr>
          <w:p w14:paraId="59F42D32" w14:textId="77777777" w:rsidR="00AA26AB" w:rsidRPr="006B4EAA" w:rsidRDefault="00AA26AB" w:rsidP="00D239E8">
            <w:pPr>
              <w:pStyle w:val="Brdtext"/>
              <w:spacing w:before="123" w:line="276" w:lineRule="auto"/>
              <w:rPr>
                <w:rFonts w:asciiTheme="majorHAnsi" w:hAnsiTheme="majorHAnsi" w:cstheme="majorHAnsi"/>
                <w:sz w:val="20"/>
                <w:szCs w:val="20"/>
              </w:rPr>
            </w:pPr>
          </w:p>
        </w:tc>
      </w:tr>
      <w:tr w:rsidR="00AA26AB" w:rsidRPr="00DB6A88" w14:paraId="09247DEF" w14:textId="77777777" w:rsidTr="00DB6A88">
        <w:tc>
          <w:tcPr>
            <w:tcW w:w="2642" w:type="dxa"/>
          </w:tcPr>
          <w:p w14:paraId="70E41459" w14:textId="06E1DA76" w:rsidR="00AA26AB"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Medarbetare</w:t>
            </w:r>
          </w:p>
        </w:tc>
        <w:tc>
          <w:tcPr>
            <w:tcW w:w="2642" w:type="dxa"/>
          </w:tcPr>
          <w:p w14:paraId="78ED9F8D" w14:textId="223C3A68" w:rsidR="00AA26AB" w:rsidRPr="006B4EAA" w:rsidRDefault="00AA26AB" w:rsidP="00D239E8">
            <w:pPr>
              <w:pStyle w:val="Brdtext"/>
              <w:spacing w:before="123" w:line="276" w:lineRule="auto"/>
              <w:rPr>
                <w:rFonts w:asciiTheme="majorHAnsi" w:hAnsiTheme="majorHAnsi" w:cstheme="majorHAnsi"/>
                <w:sz w:val="20"/>
                <w:szCs w:val="20"/>
              </w:rPr>
            </w:pPr>
            <w:r>
              <w:rPr>
                <w:rFonts w:asciiTheme="majorHAnsi" w:hAnsiTheme="majorHAnsi" w:cstheme="majorHAnsi"/>
                <w:sz w:val="20"/>
                <w:szCs w:val="20"/>
              </w:rPr>
              <w:t>Göta Lejon</w:t>
            </w:r>
            <w:r w:rsidRPr="00DB6A88">
              <w:rPr>
                <w:rFonts w:asciiTheme="majorHAnsi" w:hAnsiTheme="majorHAnsi" w:cstheme="majorHAnsi"/>
                <w:sz w:val="20"/>
                <w:szCs w:val="20"/>
              </w:rPr>
              <w:t xml:space="preserve"> är en modern arbetsgivare som attraherar och behåller rätt kompetens</w:t>
            </w:r>
          </w:p>
        </w:tc>
        <w:tc>
          <w:tcPr>
            <w:tcW w:w="2642" w:type="dxa"/>
            <w:vMerge/>
          </w:tcPr>
          <w:p w14:paraId="4F0EE2ED" w14:textId="77777777" w:rsidR="00AA26AB" w:rsidRPr="006B4EAA" w:rsidRDefault="00AA26AB" w:rsidP="00D239E8">
            <w:pPr>
              <w:pStyle w:val="Brdtext"/>
              <w:spacing w:before="123" w:line="276" w:lineRule="auto"/>
              <w:rPr>
                <w:rFonts w:asciiTheme="majorHAnsi" w:hAnsiTheme="majorHAnsi" w:cstheme="majorHAnsi"/>
                <w:sz w:val="20"/>
                <w:szCs w:val="20"/>
              </w:rPr>
            </w:pPr>
          </w:p>
        </w:tc>
      </w:tr>
    </w:tbl>
    <w:p w14:paraId="3B8CF833" w14:textId="77777777" w:rsidR="00DB6A88" w:rsidRDefault="00DB6A88" w:rsidP="00D239E8">
      <w:pPr>
        <w:pStyle w:val="Brdtext"/>
        <w:spacing w:before="123" w:line="276" w:lineRule="auto"/>
      </w:pPr>
    </w:p>
    <w:p w14:paraId="5138BBF2" w14:textId="6C67268D" w:rsidR="005B4179" w:rsidRDefault="007B61F4" w:rsidP="006B4EAA">
      <w:pPr>
        <w:pStyle w:val="Rubrik3"/>
      </w:pPr>
      <w:bookmarkStart w:id="17" w:name="_Toc149555621"/>
      <w:r>
        <w:t>Struktur och organisation</w:t>
      </w:r>
      <w:bookmarkEnd w:id="17"/>
    </w:p>
    <w:p w14:paraId="079B234C" w14:textId="71609559" w:rsidR="00922C45" w:rsidRDefault="0098004B" w:rsidP="00D239E8">
      <w:pPr>
        <w:pStyle w:val="Brdtext"/>
        <w:spacing w:before="123" w:line="276" w:lineRule="auto"/>
        <w:rPr>
          <w:spacing w:val="-1"/>
        </w:rPr>
      </w:pPr>
      <w:r>
        <w:t>F</w:t>
      </w:r>
      <w:r w:rsidR="00030325" w:rsidRPr="006B4EAA">
        <w:t xml:space="preserve">ör att uppnå och bibehålla de </w:t>
      </w:r>
      <w:r w:rsidR="00117721">
        <w:t>verksamhetsnära</w:t>
      </w:r>
      <w:r w:rsidR="00117721" w:rsidRPr="006B4EAA">
        <w:t xml:space="preserve"> </w:t>
      </w:r>
      <w:r w:rsidR="00030325" w:rsidRPr="006B4EAA">
        <w:t>målen har bolaget ett system för</w:t>
      </w:r>
      <w:r w:rsidR="00922C45">
        <w:t xml:space="preserve"> </w:t>
      </w:r>
      <w:r w:rsidR="001B50EF">
        <w:t>f</w:t>
      </w:r>
      <w:r w:rsidR="00030325" w:rsidRPr="006B4EAA">
        <w:t>öretagsstyrning</w:t>
      </w:r>
      <w:r w:rsidR="00E419E5">
        <w:t xml:space="preserve"> enligt följande struktur</w:t>
      </w:r>
      <w:r w:rsidR="001B50EF">
        <w:t xml:space="preserve">, se även </w:t>
      </w:r>
      <w:r w:rsidR="001B50EF">
        <w:fldChar w:fldCharType="begin"/>
      </w:r>
      <w:r w:rsidR="001B50EF">
        <w:instrText xml:space="preserve"> REF _Ref146544051 \h </w:instrText>
      </w:r>
      <w:r w:rsidR="001B50EF">
        <w:fldChar w:fldCharType="separate"/>
      </w:r>
      <w:r w:rsidR="001B50EF">
        <w:t xml:space="preserve">Figur </w:t>
      </w:r>
      <w:r w:rsidR="001B50EF">
        <w:rPr>
          <w:noProof/>
        </w:rPr>
        <w:t>1</w:t>
      </w:r>
      <w:r w:rsidR="001B50EF">
        <w:fldChar w:fldCharType="end"/>
      </w:r>
      <w:r w:rsidR="00E419E5">
        <w:t>.</w:t>
      </w:r>
    </w:p>
    <w:p w14:paraId="790E7935" w14:textId="37D172C0" w:rsidR="00141676" w:rsidRPr="006B4EAA" w:rsidRDefault="00141676" w:rsidP="00D239E8">
      <w:pPr>
        <w:pStyle w:val="Brdtext"/>
        <w:spacing w:before="123" w:line="276" w:lineRule="auto"/>
        <w:rPr>
          <w:b/>
          <w:bCs/>
          <w:spacing w:val="-1"/>
        </w:rPr>
      </w:pPr>
      <w:r w:rsidRPr="006B4EAA">
        <w:rPr>
          <w:b/>
          <w:bCs/>
          <w:spacing w:val="-1"/>
        </w:rPr>
        <w:t>Styrelse</w:t>
      </w:r>
    </w:p>
    <w:p w14:paraId="6E006C4D" w14:textId="7FD38A03" w:rsidR="00C34436" w:rsidRPr="000337E2" w:rsidRDefault="00030325" w:rsidP="00C34436">
      <w:pPr>
        <w:spacing w:after="0"/>
      </w:pPr>
      <w:r w:rsidRPr="006B4EAA">
        <w:t xml:space="preserve">Styrelsen har det yttersta ansvaret för bolagets organisation och för förvaltningen av bolagets angelägenheter </w:t>
      </w:r>
      <w:r w:rsidR="008A0305">
        <w:t>utifrån gällande regelverkskrav.</w:t>
      </w:r>
      <w:r w:rsidRPr="006B4EAA">
        <w:t xml:space="preserve"> </w:t>
      </w:r>
    </w:p>
    <w:p w14:paraId="61604832" w14:textId="0EC3BB7A" w:rsidR="003825CA" w:rsidRPr="006B4EAA" w:rsidRDefault="00141676" w:rsidP="00844D90">
      <w:pPr>
        <w:pStyle w:val="Brdtext"/>
        <w:spacing w:before="123" w:line="276" w:lineRule="auto"/>
        <w:rPr>
          <w:b/>
          <w:bCs/>
        </w:rPr>
      </w:pPr>
      <w:r w:rsidRPr="006B4EAA">
        <w:rPr>
          <w:b/>
          <w:bCs/>
        </w:rPr>
        <w:t>Vd</w:t>
      </w:r>
    </w:p>
    <w:p w14:paraId="26B3152B" w14:textId="1EBA2305" w:rsidR="00922C45" w:rsidRDefault="00030325" w:rsidP="006B4EAA">
      <w:pPr>
        <w:spacing w:after="0"/>
      </w:pPr>
      <w:r w:rsidRPr="006B4EAA">
        <w:t>V</w:t>
      </w:r>
      <w:r w:rsidR="00D239E8" w:rsidRPr="006B4EAA">
        <w:t>d</w:t>
      </w:r>
      <w:r w:rsidRPr="006B4EAA">
        <w:t xml:space="preserve"> ansvarar för att sköta den löpande förvaltningen av bolaget enligt styrelsens riktlinjer och anvisningar </w:t>
      </w:r>
      <w:r w:rsidR="00B8427C" w:rsidRPr="006B4EAA">
        <w:t xml:space="preserve">och genom </w:t>
      </w:r>
      <w:r w:rsidR="00D239E8" w:rsidRPr="006B4EAA">
        <w:t>vd</w:t>
      </w:r>
      <w:r w:rsidRPr="006B4EAA">
        <w:t>-</w:t>
      </w:r>
      <w:r w:rsidR="00B8427C" w:rsidRPr="006B4EAA">
        <w:t>i</w:t>
      </w:r>
      <w:r w:rsidRPr="006B4EAA">
        <w:t>nstruktion</w:t>
      </w:r>
      <w:r w:rsidR="00922C45" w:rsidRPr="00922C45">
        <w:t xml:space="preserve"> </w:t>
      </w:r>
    </w:p>
    <w:p w14:paraId="77007051" w14:textId="709E44D2" w:rsidR="00141676" w:rsidRPr="006B4EAA" w:rsidRDefault="00141676" w:rsidP="00922C45">
      <w:pPr>
        <w:pStyle w:val="Brdtext"/>
        <w:spacing w:before="123" w:line="276" w:lineRule="auto"/>
        <w:rPr>
          <w:b/>
          <w:bCs/>
        </w:rPr>
      </w:pPr>
      <w:r w:rsidRPr="006B4EAA">
        <w:rPr>
          <w:b/>
          <w:bCs/>
        </w:rPr>
        <w:t>Dagliga verksamheten (första ansvarslinjen)</w:t>
      </w:r>
    </w:p>
    <w:p w14:paraId="02C3271A" w14:textId="636BE144" w:rsidR="00141676" w:rsidRDefault="00141676" w:rsidP="00922C45">
      <w:pPr>
        <w:pStyle w:val="Brdtext"/>
        <w:spacing w:before="123" w:line="276" w:lineRule="auto"/>
      </w:pPr>
      <w:r>
        <w:t>Arbetsuppgifterna inom Göta Lejon ska vara fördelade så att de olika befattningarna kan genomföra sina arbetsuppgifter med tillräcklig nivå av oberoende och egenkontroll. Strategi, processer och riktlinjer ska vara dokumenterade för att säkerställa att verksamheten bedrivs både korrekt och med effektivitet.</w:t>
      </w:r>
    </w:p>
    <w:p w14:paraId="3CADE9A3" w14:textId="08CE298F" w:rsidR="00141676" w:rsidRDefault="00141676" w:rsidP="00922C45">
      <w:pPr>
        <w:pStyle w:val="Brdtext"/>
        <w:spacing w:before="123" w:line="276" w:lineRule="auto"/>
      </w:pPr>
      <w:r>
        <w:lastRenderedPageBreak/>
        <w:t>Inom bolaget finns en organisation för</w:t>
      </w:r>
      <w:r w:rsidR="004B5F7A">
        <w:t xml:space="preserve"> planering och uppföljning av frågeställningar inom området</w:t>
      </w:r>
      <w:r>
        <w:t xml:space="preserve"> intern styrning och kontroll</w:t>
      </w:r>
      <w:r w:rsidR="004B5F7A">
        <w:t xml:space="preserve">. Vidare finns en riskkommitté som praktiskt arbetar med frågeställningar som rör bolagets interna riskhantering. </w:t>
      </w:r>
    </w:p>
    <w:p w14:paraId="5035DEA6" w14:textId="30A221A7" w:rsidR="00141676" w:rsidRPr="006B4EAA" w:rsidRDefault="00141676" w:rsidP="00922C45">
      <w:pPr>
        <w:pStyle w:val="Brdtext"/>
        <w:spacing w:before="123" w:line="276" w:lineRule="auto"/>
        <w:rPr>
          <w:b/>
          <w:bCs/>
        </w:rPr>
      </w:pPr>
      <w:r w:rsidRPr="006B4EAA">
        <w:rPr>
          <w:b/>
          <w:bCs/>
        </w:rPr>
        <w:t>Kontrollfunktioner (andra och tredje ansvarslinjen)</w:t>
      </w:r>
    </w:p>
    <w:p w14:paraId="7946BE87" w14:textId="77777777" w:rsidR="007B61F4" w:rsidRDefault="007B61F4" w:rsidP="00922C45">
      <w:pPr>
        <w:pStyle w:val="Brdtext"/>
        <w:spacing w:before="123" w:line="276" w:lineRule="auto"/>
      </w:pPr>
      <w:r>
        <w:t xml:space="preserve">I andra försvarslinjen finns tre oberoende kontrollfunktioner: riskhanteringsfunktion, regelefterlevnadsfunktion samt aktuariefunktion. </w:t>
      </w:r>
    </w:p>
    <w:p w14:paraId="5CE649C2" w14:textId="0EBEC528" w:rsidR="00844D90" w:rsidRDefault="007B61F4" w:rsidP="00922C45">
      <w:pPr>
        <w:pStyle w:val="Brdtext"/>
        <w:spacing w:before="123" w:line="276" w:lineRule="auto"/>
      </w:pPr>
      <w:r>
        <w:t>R</w:t>
      </w:r>
      <w:r w:rsidR="004B5F7A">
        <w:t>iskhanteringsfunktion</w:t>
      </w:r>
      <w:r w:rsidR="00A4163A">
        <w:t>en stödjer och övervakar bolagets arbete med riskhantering så att detta fungerar effektivt.</w:t>
      </w:r>
      <w:r w:rsidR="004B5F7A">
        <w:t xml:space="preserve"> </w:t>
      </w:r>
      <w:r w:rsidR="00844D90">
        <w:t xml:space="preserve">I detta arbete ingår även att, som oberoende funktion, hantera och övervaka bolagets informationssäkerhet. </w:t>
      </w:r>
    </w:p>
    <w:p w14:paraId="43AC12D8" w14:textId="0F7D81B9" w:rsidR="007B61F4" w:rsidRDefault="007B61F4" w:rsidP="00922C45">
      <w:pPr>
        <w:pStyle w:val="Brdtext"/>
        <w:spacing w:before="123" w:line="276" w:lineRule="auto"/>
      </w:pPr>
      <w:r>
        <w:t xml:space="preserve">Funktionen </w:t>
      </w:r>
      <w:r w:rsidR="004B5F7A">
        <w:t xml:space="preserve">för regelefterlevnad </w:t>
      </w:r>
      <w:r>
        <w:t>har som</w:t>
      </w:r>
      <w:r w:rsidR="004B5F7A">
        <w:t xml:space="preserve"> mål är att se till att bolaget alltid uppfyller alla juridiska, regulatoriska och administrativa krav, vilket i första hand innebär den tillståndspliktiga verksamheten enligt svensk lag. </w:t>
      </w:r>
    </w:p>
    <w:p w14:paraId="5699531C" w14:textId="77777777" w:rsidR="00E419E5" w:rsidRDefault="007B61F4" w:rsidP="00922C45">
      <w:pPr>
        <w:pStyle w:val="Brdtext"/>
        <w:spacing w:before="123" w:line="276" w:lineRule="auto"/>
      </w:pPr>
      <w:r>
        <w:t>I tredje försvarslinjen</w:t>
      </w:r>
      <w:r w:rsidR="00C34436">
        <w:t xml:space="preserve"> finns</w:t>
      </w:r>
      <w:r w:rsidR="004B5F7A">
        <w:t xml:space="preserve"> en oberoende granskningsfunktion i form av internrevision</w:t>
      </w:r>
      <w:r w:rsidR="00533470">
        <w:t>, vars syfte är att årligen kontroller</w:t>
      </w:r>
      <w:r w:rsidR="00E419E5">
        <w:t>a</w:t>
      </w:r>
      <w:r w:rsidR="00533470">
        <w:t xml:space="preserve"> Göta Lejon inklusive riskhanteringsfunktion och regelefterlevnadsfunktion. </w:t>
      </w:r>
    </w:p>
    <w:p w14:paraId="120270F6" w14:textId="77777777" w:rsidR="00E419E5" w:rsidRPr="006B4EAA" w:rsidRDefault="00E419E5" w:rsidP="00922C45">
      <w:pPr>
        <w:pStyle w:val="Brdtext"/>
        <w:spacing w:before="123" w:line="276" w:lineRule="auto"/>
        <w:rPr>
          <w:b/>
          <w:bCs/>
        </w:rPr>
      </w:pPr>
      <w:r w:rsidRPr="006B4EAA">
        <w:rPr>
          <w:b/>
          <w:bCs/>
        </w:rPr>
        <w:t>Extern tillförsäkran</w:t>
      </w:r>
    </w:p>
    <w:p w14:paraId="56F1D8EF" w14:textId="059D83AA" w:rsidR="004B5F7A" w:rsidRDefault="00E419E5" w:rsidP="00922C45">
      <w:pPr>
        <w:pStyle w:val="Brdtext"/>
        <w:spacing w:before="123" w:line="276" w:lineRule="auto"/>
      </w:pPr>
      <w:r>
        <w:t xml:space="preserve">Som extern tillförsäkran finns </w:t>
      </w:r>
      <w:r w:rsidR="000A2FD4">
        <w:t xml:space="preserve">Stadsrevisionen samt externrevision. </w:t>
      </w:r>
    </w:p>
    <w:p w14:paraId="06D0B540" w14:textId="5453A363" w:rsidR="000A2FD4" w:rsidRPr="006B4EAA" w:rsidRDefault="000A2FD4" w:rsidP="00922C45">
      <w:pPr>
        <w:pStyle w:val="Brdtext"/>
        <w:spacing w:before="123" w:line="276" w:lineRule="auto"/>
        <w:rPr>
          <w:b/>
          <w:bCs/>
        </w:rPr>
      </w:pPr>
      <w:r>
        <w:rPr>
          <w:b/>
          <w:bCs/>
        </w:rPr>
        <w:t>Dokumentation, r</w:t>
      </w:r>
      <w:r w:rsidRPr="006B4EAA">
        <w:rPr>
          <w:b/>
          <w:bCs/>
        </w:rPr>
        <w:t>apportering och oberoende</w:t>
      </w:r>
    </w:p>
    <w:p w14:paraId="6DFBCD09" w14:textId="54CCFA60" w:rsidR="00922C45" w:rsidRDefault="000A2FD4" w:rsidP="00922C45">
      <w:pPr>
        <w:pStyle w:val="Brdtext"/>
        <w:spacing w:before="123" w:line="276" w:lineRule="auto"/>
        <w:rPr>
          <w:highlight w:val="yellow"/>
        </w:rPr>
      </w:pPr>
      <w:r>
        <w:t xml:space="preserve">Bolaget har ett system för dokumentation av styrdokument och formalisering av processer för att garantera effektivitet. Arbetsuppgifter är uppdelade så att den dagliga verksamheten, respektive ansvarslinje samt funktionerna inom ansvarslinjerna är självständiga och oberoende avseende risk- och verksamhetsstyrning, riskreducering, bevakning och rapportering. Rapporteringsprocesserna är strukturerade enligt </w:t>
      </w:r>
      <w:r w:rsidR="006B4EAA">
        <w:t>den schematiska bilden</w:t>
      </w:r>
      <w:r w:rsidR="00922C45">
        <w:t xml:space="preserve"> av </w:t>
      </w:r>
      <w:r w:rsidR="00141676">
        <w:t xml:space="preserve">bolagets </w:t>
      </w:r>
      <w:r w:rsidR="00922C45">
        <w:t>struktur för företagsstyrning med</w:t>
      </w:r>
      <w:r w:rsidR="00141676">
        <w:t xml:space="preserve"> de </w:t>
      </w:r>
      <w:r w:rsidR="00922C45">
        <w:t>tre ansvarslinjer</w:t>
      </w:r>
      <w:r w:rsidR="00141676">
        <w:t>na</w:t>
      </w:r>
      <w:r w:rsidR="00922C45">
        <w:t xml:space="preserve"> </w:t>
      </w:r>
      <w:r w:rsidR="00141676">
        <w:t>i</w:t>
      </w:r>
      <w:r w:rsidR="00922C45">
        <w:t xml:space="preserve"> </w:t>
      </w:r>
      <w:r w:rsidR="00922C45">
        <w:fldChar w:fldCharType="begin"/>
      </w:r>
      <w:r w:rsidR="00922C45">
        <w:instrText xml:space="preserve"> REF _Ref146544051 \h </w:instrText>
      </w:r>
      <w:r w:rsidR="00922C45">
        <w:fldChar w:fldCharType="separate"/>
      </w:r>
      <w:r w:rsidR="00922C45">
        <w:t xml:space="preserve">Figur </w:t>
      </w:r>
      <w:r w:rsidR="00922C45">
        <w:rPr>
          <w:noProof/>
        </w:rPr>
        <w:t>1</w:t>
      </w:r>
      <w:r w:rsidR="00922C45">
        <w:fldChar w:fldCharType="end"/>
      </w:r>
      <w:r w:rsidR="00922C45" w:rsidRPr="00756083">
        <w:t>.</w:t>
      </w:r>
    </w:p>
    <w:p w14:paraId="753780CB" w14:textId="6FF5B7B8" w:rsidR="00030325" w:rsidRDefault="00030325" w:rsidP="001C43BA">
      <w:pPr>
        <w:spacing w:after="0"/>
      </w:pPr>
    </w:p>
    <w:p w14:paraId="3BD2C282" w14:textId="77777777" w:rsidR="00922C45" w:rsidRDefault="00922C45" w:rsidP="00922C45">
      <w:pPr>
        <w:pStyle w:val="Brdtext"/>
        <w:keepNext/>
        <w:spacing w:before="123" w:line="276" w:lineRule="auto"/>
      </w:pPr>
      <w:r>
        <w:rPr>
          <w:noProof/>
        </w:rPr>
        <w:lastRenderedPageBreak/>
        <w:drawing>
          <wp:inline distT="0" distB="0" distL="0" distR="0" wp14:anchorId="107FC39A" wp14:editId="107FB414">
            <wp:extent cx="5039360" cy="4436745"/>
            <wp:effectExtent l="0" t="0" r="8890" b="1905"/>
            <wp:docPr id="5" name="Bildobjekt 5" descr="En bild som visar text, skärmbild, Parallel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 skärmbild, Parallell, Teckensnitt&#10;&#10;Automatiskt genererad beskrivning"/>
                    <pic:cNvPicPr/>
                  </pic:nvPicPr>
                  <pic:blipFill>
                    <a:blip r:embed="rId14">
                      <a:extLst>
                        <a:ext uri="{28A0092B-C50C-407E-A947-70E740481C1C}">
                          <a14:useLocalDpi xmlns:a14="http://schemas.microsoft.com/office/drawing/2010/main" val="0"/>
                        </a:ext>
                      </a:extLst>
                    </a:blip>
                    <a:stretch>
                      <a:fillRect/>
                    </a:stretch>
                  </pic:blipFill>
                  <pic:spPr>
                    <a:xfrm>
                      <a:off x="0" y="0"/>
                      <a:ext cx="5039360" cy="4436745"/>
                    </a:xfrm>
                    <a:prstGeom prst="rect">
                      <a:avLst/>
                    </a:prstGeom>
                  </pic:spPr>
                </pic:pic>
              </a:graphicData>
            </a:graphic>
          </wp:inline>
        </w:drawing>
      </w:r>
    </w:p>
    <w:p w14:paraId="1F7CC434" w14:textId="77777777" w:rsidR="00922C45" w:rsidRPr="00490E54" w:rsidRDefault="00922C45" w:rsidP="00922C45">
      <w:pPr>
        <w:pStyle w:val="Beskrivning"/>
        <w:rPr>
          <w:highlight w:val="yellow"/>
        </w:rPr>
      </w:pPr>
      <w:bookmarkStart w:id="18" w:name="_Ref146544051"/>
      <w:r>
        <w:t xml:space="preserve">Figur </w:t>
      </w:r>
      <w:r w:rsidR="007462D6">
        <w:fldChar w:fldCharType="begin"/>
      </w:r>
      <w:r w:rsidR="007462D6">
        <w:instrText xml:space="preserve"> SEQ Figur \* ARABIC </w:instrText>
      </w:r>
      <w:r w:rsidR="007462D6">
        <w:fldChar w:fldCharType="separate"/>
      </w:r>
      <w:r>
        <w:rPr>
          <w:noProof/>
        </w:rPr>
        <w:t>1</w:t>
      </w:r>
      <w:r w:rsidR="007462D6">
        <w:rPr>
          <w:noProof/>
        </w:rPr>
        <w:fldChar w:fldCharType="end"/>
      </w:r>
      <w:bookmarkEnd w:id="18"/>
      <w:r>
        <w:t>: Beskrivning av Göta Lejons organisation och kontrollfunktioner.</w:t>
      </w:r>
    </w:p>
    <w:p w14:paraId="4789EBDF" w14:textId="1BA6AF6A" w:rsidR="00922C45" w:rsidRDefault="000205B8" w:rsidP="000205B8">
      <w:pPr>
        <w:pStyle w:val="Rubrik3"/>
      </w:pPr>
      <w:bookmarkStart w:id="19" w:name="_Toc149555622"/>
      <w:r>
        <w:t>Ansvar</w:t>
      </w:r>
      <w:r w:rsidR="000A2FD4">
        <w:t>sfördelning och beslutsfattande</w:t>
      </w:r>
      <w:bookmarkEnd w:id="19"/>
    </w:p>
    <w:p w14:paraId="60C4A5A1" w14:textId="77777777" w:rsidR="00E41A74" w:rsidRDefault="000A2FD4" w:rsidP="00E71F80">
      <w:pPr>
        <w:spacing w:after="0"/>
      </w:pPr>
      <w:r>
        <w:t>I styrelsens arbetsuppgifter ingår bland annat att</w:t>
      </w:r>
      <w:r w:rsidR="00E41A74">
        <w:t>:</w:t>
      </w:r>
    </w:p>
    <w:p w14:paraId="3778AF33" w14:textId="0E600497" w:rsidR="00E41A74" w:rsidRDefault="00E41A74" w:rsidP="00000CA1">
      <w:pPr>
        <w:pStyle w:val="Liststycke"/>
        <w:numPr>
          <w:ilvl w:val="0"/>
          <w:numId w:val="6"/>
        </w:numPr>
        <w:spacing w:after="0"/>
      </w:pPr>
      <w:r>
        <w:t xml:space="preserve">vid ordinarie styrelsemöten </w:t>
      </w:r>
      <w:r w:rsidR="00E71F80" w:rsidRPr="000337E2">
        <w:t xml:space="preserve">besluta löpande och vid behov om bolagets direkt- och återförsäkringsstrategier, verksamhetsomfattning och verksamhetsmål </w:t>
      </w:r>
    </w:p>
    <w:p w14:paraId="2A430831" w14:textId="2F1B6E7D" w:rsidR="00E41A74" w:rsidRDefault="00E41A74" w:rsidP="00000CA1">
      <w:pPr>
        <w:pStyle w:val="Liststycke"/>
        <w:numPr>
          <w:ilvl w:val="0"/>
          <w:numId w:val="6"/>
        </w:numPr>
        <w:spacing w:after="0"/>
      </w:pPr>
      <w:r>
        <w:t>besluta om a</w:t>
      </w:r>
      <w:r w:rsidR="00E71F80" w:rsidRPr="000337E2">
        <w:t xml:space="preserve">lla väsentliga förändringar som avser verksamhet och organisation </w:t>
      </w:r>
    </w:p>
    <w:p w14:paraId="28ED9C80" w14:textId="77777777" w:rsidR="00E41A74" w:rsidRDefault="00E71F80" w:rsidP="00000CA1">
      <w:pPr>
        <w:pStyle w:val="Liststycke"/>
        <w:numPr>
          <w:ilvl w:val="0"/>
          <w:numId w:val="6"/>
        </w:numPr>
        <w:spacing w:after="0"/>
      </w:pPr>
      <w:r w:rsidRPr="000337E2">
        <w:t>övergripande ansvar</w:t>
      </w:r>
      <w:r w:rsidR="00E41A74">
        <w:t>a</w:t>
      </w:r>
      <w:r w:rsidRPr="000337E2">
        <w:t xml:space="preserve"> för att se till att bolagets interna styrning och kontroll är ändamålsenlig och effektiv </w:t>
      </w:r>
    </w:p>
    <w:p w14:paraId="1CA3950D" w14:textId="22CAA72F" w:rsidR="00E71F80" w:rsidRPr="000337E2" w:rsidRDefault="00E41A74" w:rsidP="00000CA1">
      <w:pPr>
        <w:pStyle w:val="Liststycke"/>
        <w:numPr>
          <w:ilvl w:val="0"/>
          <w:numId w:val="6"/>
        </w:numPr>
        <w:spacing w:after="0"/>
      </w:pPr>
      <w:r>
        <w:t xml:space="preserve">tillse att de av </w:t>
      </w:r>
      <w:r w:rsidR="00E71F80" w:rsidRPr="000337E2">
        <w:t>styrelsen fastställda riktlinjerna för styrning och kontroll är relevanta och tillämpas</w:t>
      </w:r>
    </w:p>
    <w:p w14:paraId="2C9188BF" w14:textId="77777777" w:rsidR="00C34436" w:rsidRPr="000337E2" w:rsidRDefault="00C34436" w:rsidP="00C34436">
      <w:pPr>
        <w:spacing w:after="0"/>
      </w:pPr>
    </w:p>
    <w:p w14:paraId="4E5C75AB" w14:textId="4C1AEDEC" w:rsidR="002D315D" w:rsidRDefault="00C34436" w:rsidP="00C34436">
      <w:pPr>
        <w:spacing w:after="0"/>
      </w:pPr>
      <w:r w:rsidRPr="000337E2">
        <w:t>Vd:s ansvar</w:t>
      </w:r>
      <w:r w:rsidR="002D315D">
        <w:t xml:space="preserve"> bland annat för att: </w:t>
      </w:r>
    </w:p>
    <w:p w14:paraId="479ECDFB" w14:textId="77777777" w:rsidR="002D315D" w:rsidRDefault="002D315D" w:rsidP="00000CA1">
      <w:pPr>
        <w:pStyle w:val="Liststycke"/>
        <w:numPr>
          <w:ilvl w:val="0"/>
          <w:numId w:val="9"/>
        </w:numPr>
        <w:spacing w:after="0"/>
      </w:pPr>
      <w:r>
        <w:t>bolaget följer lagstiftning, råd och rekommendationer för försäkringsbolag</w:t>
      </w:r>
    </w:p>
    <w:p w14:paraId="1312A4F8" w14:textId="77777777" w:rsidR="002D315D" w:rsidRDefault="002D315D" w:rsidP="00000CA1">
      <w:pPr>
        <w:pStyle w:val="Liststycke"/>
        <w:numPr>
          <w:ilvl w:val="0"/>
          <w:numId w:val="9"/>
        </w:numPr>
        <w:spacing w:after="0"/>
      </w:pPr>
      <w:r>
        <w:t xml:space="preserve">löpande uppdatering och årligt fastställande av </w:t>
      </w:r>
      <w:r w:rsidR="000A2FD4" w:rsidRPr="00C446F4">
        <w:t xml:space="preserve">riktlinjer </w:t>
      </w:r>
    </w:p>
    <w:p w14:paraId="05536F1D" w14:textId="79644B37" w:rsidR="002D315D" w:rsidRDefault="00C34436" w:rsidP="00000CA1">
      <w:pPr>
        <w:pStyle w:val="Liststycke"/>
        <w:numPr>
          <w:ilvl w:val="0"/>
          <w:numId w:val="9"/>
        </w:numPr>
        <w:spacing w:after="0"/>
      </w:pPr>
      <w:r w:rsidRPr="000337E2">
        <w:t xml:space="preserve">styrelsens ledamöter löpande får tillgång till information som behövs för att följa bolagets ställning och utveckling </w:t>
      </w:r>
    </w:p>
    <w:p w14:paraId="04E1FACB" w14:textId="0C1C1AFE" w:rsidR="00C34436" w:rsidRPr="000337E2" w:rsidRDefault="00C34436" w:rsidP="00E71F80">
      <w:pPr>
        <w:spacing w:after="0"/>
      </w:pPr>
    </w:p>
    <w:p w14:paraId="6BDE929D" w14:textId="7D65309A" w:rsidR="00030325" w:rsidRDefault="00030325" w:rsidP="001C43BA">
      <w:pPr>
        <w:spacing w:after="0"/>
      </w:pPr>
      <w:r w:rsidRPr="006B4EAA">
        <w:t>Alla viktiga beslut fattas av styrelsen</w:t>
      </w:r>
      <w:r w:rsidR="00B8427C" w:rsidRPr="006B4EAA">
        <w:t xml:space="preserve"> på styrelsesammanträden</w:t>
      </w:r>
      <w:r w:rsidRPr="006B4EAA">
        <w:t>. Dessa beslut finns dokumenterade i styrelseprotokoll och ev</w:t>
      </w:r>
      <w:r w:rsidR="00D239E8" w:rsidRPr="006B4EAA">
        <w:t>entuella</w:t>
      </w:r>
      <w:r w:rsidRPr="006B4EAA">
        <w:t xml:space="preserve"> kvarvarande åtgärder noteras i en bevakningslista med förslag på åtgärd, ansvarig person och slutdatum. När besluten protokollförs skall det dokumenteras hur man, vid tillämpliga fall, har tagit hänsyn till den information som riskhanteringssystemet ger.</w:t>
      </w:r>
    </w:p>
    <w:p w14:paraId="18361E3C" w14:textId="68A6FF61" w:rsidR="00030325" w:rsidRPr="006B4EAA" w:rsidRDefault="00030325" w:rsidP="006B4EAA">
      <w:pPr>
        <w:pStyle w:val="Rubrik2"/>
      </w:pPr>
      <w:bookmarkStart w:id="20" w:name="_Toc149555623"/>
      <w:r w:rsidRPr="006B4EAA">
        <w:lastRenderedPageBreak/>
        <w:t>Riskhanteringssystem</w:t>
      </w:r>
      <w:bookmarkEnd w:id="20"/>
    </w:p>
    <w:p w14:paraId="2276EE39" w14:textId="77777777" w:rsidR="00D853DA" w:rsidRDefault="00D853DA" w:rsidP="006B4EAA">
      <w:bookmarkStart w:id="21" w:name="3.1_Riskhanteringssystemet_–_strategi_oc"/>
      <w:bookmarkStart w:id="22" w:name="_Toc100578214"/>
      <w:bookmarkEnd w:id="21"/>
      <w:r>
        <w:t>Risktagande är nödvändigt för att uppnå verksamhetens</w:t>
      </w:r>
      <w:r w:rsidRPr="008F74C6">
        <w:t xml:space="preserve"> </w:t>
      </w:r>
      <w:r>
        <w:t>mål och</w:t>
      </w:r>
      <w:r w:rsidRPr="008F74C6">
        <w:t xml:space="preserve"> </w:t>
      </w:r>
      <w:r>
        <w:t>ska</w:t>
      </w:r>
      <w:r w:rsidRPr="008F74C6">
        <w:t xml:space="preserve"> </w:t>
      </w:r>
      <w:r>
        <w:t>ske</w:t>
      </w:r>
      <w:r w:rsidRPr="008F74C6">
        <w:t xml:space="preserve"> </w:t>
      </w:r>
      <w:r>
        <w:t>utifrån</w:t>
      </w:r>
      <w:r w:rsidRPr="008F74C6">
        <w:t xml:space="preserve"> </w:t>
      </w:r>
      <w:r>
        <w:t>medvetna beslut. Bolaget ska arbeta strukturerat och disciplinerat med riskhantering för att skapa</w:t>
      </w:r>
      <w:r w:rsidRPr="008F74C6">
        <w:t xml:space="preserve"> </w:t>
      </w:r>
      <w:r>
        <w:t>möjlighet till medvetna beslut, understödja strategiska mål samt undvika förluster.</w:t>
      </w:r>
      <w:r w:rsidRPr="008F74C6">
        <w:t xml:space="preserve"> </w:t>
      </w:r>
      <w:r>
        <w:t>I</w:t>
      </w:r>
      <w:r w:rsidRPr="008F74C6">
        <w:t xml:space="preserve"> </w:t>
      </w:r>
      <w:r>
        <w:t>alla beslut</w:t>
      </w:r>
      <w:r w:rsidRPr="008F74C6">
        <w:t xml:space="preserve"> </w:t>
      </w:r>
      <w:r>
        <w:t>ska</w:t>
      </w:r>
      <w:r w:rsidRPr="008F74C6">
        <w:t xml:space="preserve"> </w:t>
      </w:r>
      <w:r>
        <w:t>hänsyn tas till</w:t>
      </w:r>
      <w:r w:rsidRPr="008F74C6">
        <w:t xml:space="preserve"> </w:t>
      </w:r>
      <w:r>
        <w:t>risk</w:t>
      </w:r>
      <w:r w:rsidRPr="008F74C6">
        <w:t xml:space="preserve"> </w:t>
      </w:r>
      <w:r>
        <w:t>och</w:t>
      </w:r>
      <w:r w:rsidRPr="008F74C6">
        <w:t xml:space="preserve"> </w:t>
      </w:r>
      <w:r>
        <w:t>regelefterlevnad. Bolaget är verksamt på en reglerad marknad varvid regelöverträdelser inte är</w:t>
      </w:r>
      <w:r w:rsidRPr="008F74C6">
        <w:t xml:space="preserve"> </w:t>
      </w:r>
      <w:r>
        <w:t>acceptabla.</w:t>
      </w:r>
      <w:r w:rsidRPr="008F74C6">
        <w:t xml:space="preserve"> </w:t>
      </w:r>
      <w:r>
        <w:t>Regelefterlevnadsrisker</w:t>
      </w:r>
      <w:r w:rsidRPr="008F74C6">
        <w:t xml:space="preserve"> </w:t>
      </w:r>
      <w:r>
        <w:t>är inte</w:t>
      </w:r>
      <w:r w:rsidRPr="008F74C6">
        <w:t xml:space="preserve"> </w:t>
      </w:r>
      <w:r>
        <w:t>föremål för</w:t>
      </w:r>
      <w:r w:rsidRPr="008F74C6">
        <w:t xml:space="preserve"> </w:t>
      </w:r>
      <w:r>
        <w:t>medvetet</w:t>
      </w:r>
      <w:r w:rsidRPr="008F74C6">
        <w:t xml:space="preserve"> </w:t>
      </w:r>
      <w:r>
        <w:t>risktagande.</w:t>
      </w:r>
    </w:p>
    <w:p w14:paraId="2C54EA13" w14:textId="77777777" w:rsidR="00A61B94" w:rsidRDefault="00A61B94" w:rsidP="00A61B94">
      <w:r>
        <w:t>Målet med Göta Lejons riskhanteringsstrategi är att öka sannolikheten för att bolaget ska uppnå de strategiska (verksamhetsnära) målen. Effekter av oönskade och oväntade händelser ska minimeras. Detta innebär att bolagets riskhantering ska:</w:t>
      </w:r>
    </w:p>
    <w:p w14:paraId="50A49951" w14:textId="77777777" w:rsidR="00A61B94" w:rsidRDefault="00A61B94" w:rsidP="00000CA1">
      <w:pPr>
        <w:pStyle w:val="Liststycke"/>
        <w:numPr>
          <w:ilvl w:val="0"/>
          <w:numId w:val="5"/>
        </w:numPr>
      </w:pPr>
      <w:r>
        <w:t xml:space="preserve">definiera en acceptabel risknivå och eventuell risktolerans för bolaget </w:t>
      </w:r>
    </w:p>
    <w:p w14:paraId="559A9E07" w14:textId="77777777" w:rsidR="00A61B94" w:rsidRDefault="00A61B94" w:rsidP="00000CA1">
      <w:pPr>
        <w:pStyle w:val="Liststycke"/>
        <w:numPr>
          <w:ilvl w:val="0"/>
          <w:numId w:val="5"/>
        </w:numPr>
      </w:pPr>
      <w:r>
        <w:t>identifiera risker som utgör ett hot mot att bolagets strategiska mål uppnås</w:t>
      </w:r>
    </w:p>
    <w:p w14:paraId="27AD5813" w14:textId="77777777" w:rsidR="00A61B94" w:rsidRDefault="00A61B94" w:rsidP="00000CA1">
      <w:pPr>
        <w:pStyle w:val="Liststycke"/>
        <w:numPr>
          <w:ilvl w:val="0"/>
          <w:numId w:val="5"/>
        </w:numPr>
        <w:spacing w:before="7"/>
      </w:pPr>
      <w:r>
        <w:t>se till att resultaten för riskhanteringen implementeras i den dagliga verksamheten</w:t>
      </w:r>
    </w:p>
    <w:p w14:paraId="40188919" w14:textId="77777777" w:rsidR="00A61B94" w:rsidRPr="00D67F1F" w:rsidRDefault="00A61B94" w:rsidP="00000CA1">
      <w:pPr>
        <w:pStyle w:val="Liststycke"/>
        <w:numPr>
          <w:ilvl w:val="0"/>
          <w:numId w:val="5"/>
        </w:numPr>
        <w:spacing w:after="0"/>
      </w:pPr>
      <w:r>
        <w:t xml:space="preserve">kontrollera, </w:t>
      </w:r>
      <w:r w:rsidRPr="00D67F1F">
        <w:t>definiera och vidta lämpliga åtgärder för att kontrollera bolagets riskexponering.</w:t>
      </w:r>
    </w:p>
    <w:p w14:paraId="085066C4" w14:textId="77777777" w:rsidR="00A61B94" w:rsidRPr="00D67F1F" w:rsidRDefault="00A61B94" w:rsidP="00000CA1">
      <w:pPr>
        <w:pStyle w:val="Liststycke"/>
        <w:numPr>
          <w:ilvl w:val="0"/>
          <w:numId w:val="5"/>
        </w:numPr>
        <w:spacing w:after="0"/>
      </w:pPr>
      <w:r w:rsidRPr="00D67F1F">
        <w:t>identifiera, definiera och regelbundet utvärdera metoder för att mäta risk så att risker kan bevakas effektivt.</w:t>
      </w:r>
    </w:p>
    <w:p w14:paraId="0F832926" w14:textId="77777777" w:rsidR="00A61B94" w:rsidRDefault="00A61B94" w:rsidP="00000CA1">
      <w:pPr>
        <w:pStyle w:val="Liststycke"/>
        <w:numPr>
          <w:ilvl w:val="0"/>
          <w:numId w:val="5"/>
        </w:numPr>
        <w:spacing w:after="0"/>
      </w:pPr>
      <w:r w:rsidRPr="00D67F1F">
        <w:t>kontinuerligt revidera och utvärdera bolagets riskregister</w:t>
      </w:r>
    </w:p>
    <w:p w14:paraId="35CE5645" w14:textId="77777777" w:rsidR="00A61B94" w:rsidRPr="008B6539" w:rsidRDefault="00A61B94" w:rsidP="00000CA1">
      <w:pPr>
        <w:pStyle w:val="Liststycke"/>
        <w:numPr>
          <w:ilvl w:val="0"/>
          <w:numId w:val="5"/>
        </w:numPr>
        <w:spacing w:after="0"/>
      </w:pPr>
      <w:r w:rsidRPr="00D67F1F">
        <w:t xml:space="preserve">ta fram </w:t>
      </w:r>
      <w:r>
        <w:t>egen risk- och solvensrapport (</w:t>
      </w:r>
      <w:r w:rsidRPr="00D67F1F">
        <w:t>ERSA-rapport</w:t>
      </w:r>
      <w:r>
        <w:t>)</w:t>
      </w:r>
    </w:p>
    <w:p w14:paraId="760FF14D" w14:textId="74A2A7F4" w:rsidR="00D853DA" w:rsidRPr="006B4EAA" w:rsidRDefault="00D853DA" w:rsidP="006B4EAA">
      <w:pPr>
        <w:pStyle w:val="Rubrik3"/>
      </w:pPr>
      <w:bookmarkStart w:id="23" w:name="_Toc149555624"/>
      <w:bookmarkEnd w:id="22"/>
      <w:r>
        <w:t>Riskkategorier</w:t>
      </w:r>
      <w:bookmarkEnd w:id="23"/>
    </w:p>
    <w:p w14:paraId="47E22A74" w14:textId="77777777" w:rsidR="00030325" w:rsidRPr="006B4EAA" w:rsidRDefault="00030325" w:rsidP="003825CA">
      <w:pPr>
        <w:pStyle w:val="Brdtext"/>
        <w:spacing w:line="276" w:lineRule="auto"/>
      </w:pPr>
      <w:bookmarkStart w:id="24" w:name="_Hlk148120537"/>
      <w:r w:rsidRPr="006B4EAA">
        <w:t>Nedan</w:t>
      </w:r>
      <w:r w:rsidRPr="006B4EAA">
        <w:rPr>
          <w:spacing w:val="13"/>
        </w:rPr>
        <w:t xml:space="preserve"> </w:t>
      </w:r>
      <w:r w:rsidRPr="006B4EAA">
        <w:t>listas</w:t>
      </w:r>
      <w:r w:rsidRPr="006B4EAA">
        <w:rPr>
          <w:spacing w:val="15"/>
        </w:rPr>
        <w:t xml:space="preserve"> </w:t>
      </w:r>
      <w:r w:rsidRPr="006B4EAA">
        <w:t>de</w:t>
      </w:r>
      <w:r w:rsidRPr="006B4EAA">
        <w:rPr>
          <w:spacing w:val="15"/>
        </w:rPr>
        <w:t xml:space="preserve"> </w:t>
      </w:r>
      <w:r w:rsidRPr="006B4EAA">
        <w:t>riskkategorier</w:t>
      </w:r>
      <w:r w:rsidRPr="006B4EAA">
        <w:rPr>
          <w:spacing w:val="7"/>
        </w:rPr>
        <w:t xml:space="preserve"> </w:t>
      </w:r>
      <w:r w:rsidRPr="006B4EAA">
        <w:t>där</w:t>
      </w:r>
      <w:r w:rsidRPr="006B4EAA">
        <w:rPr>
          <w:spacing w:val="-1"/>
        </w:rPr>
        <w:t xml:space="preserve"> </w:t>
      </w:r>
      <w:r w:rsidRPr="006B4EAA">
        <w:t>bolaget</w:t>
      </w:r>
      <w:r w:rsidRPr="006B4EAA">
        <w:rPr>
          <w:spacing w:val="15"/>
        </w:rPr>
        <w:t xml:space="preserve"> </w:t>
      </w:r>
      <w:r w:rsidRPr="006B4EAA">
        <w:t>i</w:t>
      </w:r>
      <w:r w:rsidRPr="006B4EAA">
        <w:rPr>
          <w:spacing w:val="19"/>
        </w:rPr>
        <w:t xml:space="preserve"> </w:t>
      </w:r>
      <w:r w:rsidRPr="006B4EAA">
        <w:t>första</w:t>
      </w:r>
      <w:r w:rsidRPr="006B4EAA">
        <w:rPr>
          <w:spacing w:val="11"/>
        </w:rPr>
        <w:t xml:space="preserve"> </w:t>
      </w:r>
      <w:r w:rsidRPr="006B4EAA">
        <w:t>hand</w:t>
      </w:r>
      <w:r w:rsidRPr="006B4EAA">
        <w:rPr>
          <w:spacing w:val="14"/>
        </w:rPr>
        <w:t xml:space="preserve"> </w:t>
      </w:r>
      <w:r w:rsidRPr="006B4EAA">
        <w:t>har</w:t>
      </w:r>
      <w:r w:rsidRPr="006B4EAA">
        <w:rPr>
          <w:spacing w:val="15"/>
        </w:rPr>
        <w:t xml:space="preserve"> </w:t>
      </w:r>
      <w:r w:rsidRPr="006B4EAA">
        <w:t>satt</w:t>
      </w:r>
      <w:r w:rsidRPr="006B4EAA">
        <w:rPr>
          <w:spacing w:val="15"/>
        </w:rPr>
        <w:t xml:space="preserve"> </w:t>
      </w:r>
      <w:r w:rsidRPr="006B4EAA">
        <w:t>upp</w:t>
      </w:r>
      <w:r w:rsidRPr="006B4EAA">
        <w:rPr>
          <w:spacing w:val="14"/>
        </w:rPr>
        <w:t xml:space="preserve"> </w:t>
      </w:r>
      <w:r w:rsidRPr="006B4EAA">
        <w:t>specifika</w:t>
      </w:r>
      <w:r w:rsidRPr="006B4EAA">
        <w:rPr>
          <w:spacing w:val="11"/>
        </w:rPr>
        <w:t xml:space="preserve"> </w:t>
      </w:r>
      <w:r w:rsidRPr="006B4EAA">
        <w:t>rutiner</w:t>
      </w:r>
      <w:r w:rsidRPr="006B4EAA">
        <w:rPr>
          <w:spacing w:val="15"/>
        </w:rPr>
        <w:t xml:space="preserve"> </w:t>
      </w:r>
      <w:r w:rsidRPr="006B4EAA">
        <w:t>för</w:t>
      </w:r>
      <w:r w:rsidRPr="006B4EAA">
        <w:rPr>
          <w:spacing w:val="1"/>
        </w:rPr>
        <w:t xml:space="preserve"> </w:t>
      </w:r>
      <w:r w:rsidRPr="006B4EAA">
        <w:t>kontroll-</w:t>
      </w:r>
      <w:r w:rsidRPr="006B4EAA">
        <w:rPr>
          <w:spacing w:val="10"/>
        </w:rPr>
        <w:t xml:space="preserve"> </w:t>
      </w:r>
      <w:r w:rsidRPr="006B4EAA">
        <w:t>och</w:t>
      </w:r>
      <w:r w:rsidRPr="006B4EAA">
        <w:rPr>
          <w:spacing w:val="2"/>
        </w:rPr>
        <w:t xml:space="preserve"> </w:t>
      </w:r>
      <w:r w:rsidRPr="006B4EAA">
        <w:t>övervakning:</w:t>
      </w:r>
    </w:p>
    <w:p w14:paraId="33F77BAA" w14:textId="6CE08C94" w:rsidR="00030325" w:rsidRPr="006B4EAA" w:rsidRDefault="00CB06D2" w:rsidP="00000CA1">
      <w:pPr>
        <w:pStyle w:val="Liststycke"/>
        <w:numPr>
          <w:ilvl w:val="0"/>
          <w:numId w:val="5"/>
        </w:numPr>
        <w:spacing w:after="0"/>
      </w:pPr>
      <w:r w:rsidRPr="006B4EAA">
        <w:t>Försäkringsrisker i form av u</w:t>
      </w:r>
      <w:r w:rsidR="00030325" w:rsidRPr="006B4EAA">
        <w:t>nderwriting</w:t>
      </w:r>
      <w:r w:rsidR="00A40D90">
        <w:t>risk</w:t>
      </w:r>
      <w:r w:rsidR="008E6C09">
        <w:t xml:space="preserve"> (premierisk)</w:t>
      </w:r>
      <w:r w:rsidRPr="006B4EAA">
        <w:t>-</w:t>
      </w:r>
      <w:r w:rsidR="00030325" w:rsidRPr="00826E2D">
        <w:t xml:space="preserve"> </w:t>
      </w:r>
      <w:r w:rsidR="00030325" w:rsidRPr="006B4EAA">
        <w:t>och</w:t>
      </w:r>
      <w:r w:rsidR="003825CA" w:rsidRPr="006B4EAA">
        <w:t xml:space="preserve"> </w:t>
      </w:r>
      <w:r w:rsidR="00030325" w:rsidRPr="00826E2D">
        <w:t xml:space="preserve">reservsättningsrisker </w:t>
      </w:r>
    </w:p>
    <w:p w14:paraId="15284BCD" w14:textId="5B1BE7D5" w:rsidR="00E06458" w:rsidRPr="004F319D" w:rsidRDefault="00E06458" w:rsidP="00000CA1">
      <w:pPr>
        <w:pStyle w:val="Liststycke"/>
        <w:numPr>
          <w:ilvl w:val="0"/>
          <w:numId w:val="5"/>
        </w:numPr>
        <w:spacing w:after="0"/>
      </w:pPr>
      <w:r w:rsidRPr="00826E2D">
        <w:t>Återförsäkringsrisker</w:t>
      </w:r>
      <w:r w:rsidR="003C3212">
        <w:t xml:space="preserve"> och/eller motpartsrisker</w:t>
      </w:r>
      <w:r w:rsidRPr="00826E2D">
        <w:t xml:space="preserve"> </w:t>
      </w:r>
      <w:r w:rsidR="003C3212">
        <w:t>samt</w:t>
      </w:r>
      <w:r w:rsidRPr="00826E2D">
        <w:t xml:space="preserve"> </w:t>
      </w:r>
      <w:r w:rsidRPr="004F319D">
        <w:t>andra riskreducerande</w:t>
      </w:r>
      <w:r w:rsidRPr="00826E2D">
        <w:t xml:space="preserve"> </w:t>
      </w:r>
      <w:r w:rsidRPr="004F319D">
        <w:t>metoder</w:t>
      </w:r>
      <w:r w:rsidRPr="00826E2D">
        <w:t xml:space="preserve"> </w:t>
      </w:r>
    </w:p>
    <w:p w14:paraId="384FF21D" w14:textId="2D53205B" w:rsidR="00030325" w:rsidRPr="006B4EAA" w:rsidRDefault="00030325" w:rsidP="00000CA1">
      <w:pPr>
        <w:pStyle w:val="Liststycke"/>
        <w:numPr>
          <w:ilvl w:val="0"/>
          <w:numId w:val="5"/>
        </w:numPr>
        <w:spacing w:after="0"/>
      </w:pPr>
      <w:r w:rsidRPr="006B4EAA">
        <w:t>Investeringsrisker</w:t>
      </w:r>
    </w:p>
    <w:p w14:paraId="03716233" w14:textId="77777777" w:rsidR="00E06458" w:rsidRPr="00826E2D" w:rsidRDefault="00E06458" w:rsidP="00000CA1">
      <w:pPr>
        <w:pStyle w:val="Liststycke"/>
        <w:numPr>
          <w:ilvl w:val="0"/>
          <w:numId w:val="5"/>
        </w:numPr>
        <w:spacing w:after="0"/>
      </w:pPr>
      <w:r w:rsidRPr="00826E2D">
        <w:t xml:space="preserve">Likviditets- och koncentrationsrisker </w:t>
      </w:r>
    </w:p>
    <w:p w14:paraId="690D2044" w14:textId="2DD7A570" w:rsidR="00766C90" w:rsidRPr="006B4EAA" w:rsidRDefault="00766C90" w:rsidP="00000CA1">
      <w:pPr>
        <w:pStyle w:val="Liststycke"/>
        <w:numPr>
          <w:ilvl w:val="0"/>
          <w:numId w:val="5"/>
        </w:numPr>
        <w:spacing w:after="0"/>
      </w:pPr>
      <w:r w:rsidRPr="006B4EAA">
        <w:t>Matchningsrisker</w:t>
      </w:r>
    </w:p>
    <w:p w14:paraId="47358C0F" w14:textId="5B452F6F" w:rsidR="00030325" w:rsidRPr="006B4EAA" w:rsidRDefault="00030325" w:rsidP="00000CA1">
      <w:pPr>
        <w:pStyle w:val="Liststycke"/>
        <w:numPr>
          <w:ilvl w:val="0"/>
          <w:numId w:val="5"/>
        </w:numPr>
        <w:spacing w:after="0"/>
      </w:pPr>
      <w:r w:rsidRPr="006B4EAA">
        <w:t>Operationella</w:t>
      </w:r>
      <w:r w:rsidRPr="00826E2D">
        <w:t xml:space="preserve"> </w:t>
      </w:r>
      <w:r w:rsidRPr="006B4EAA">
        <w:t>risker</w:t>
      </w:r>
      <w:r w:rsidR="007849C7">
        <w:t xml:space="preserve"> såsom</w:t>
      </w:r>
      <w:r w:rsidR="00766C90" w:rsidRPr="006B4EAA">
        <w:t xml:space="preserve"> regelefterlevnadsrisker, informations- och kommunikationstekniska (IKT)-risker</w:t>
      </w:r>
      <w:r w:rsidR="00482496">
        <w:t xml:space="preserve"> och övriga säkerhetsrisker</w:t>
      </w:r>
    </w:p>
    <w:p w14:paraId="101BC74E" w14:textId="1860F0C6" w:rsidR="00030325" w:rsidRPr="00826E2D" w:rsidRDefault="00030325" w:rsidP="00000CA1">
      <w:pPr>
        <w:pStyle w:val="Liststycke"/>
        <w:numPr>
          <w:ilvl w:val="0"/>
          <w:numId w:val="5"/>
        </w:numPr>
        <w:spacing w:after="0"/>
      </w:pPr>
      <w:r w:rsidRPr="00826E2D">
        <w:t>Strategiska risker</w:t>
      </w:r>
    </w:p>
    <w:bookmarkEnd w:id="24"/>
    <w:p w14:paraId="30B3C769" w14:textId="77777777" w:rsidR="00030325" w:rsidRPr="006B4EAA" w:rsidRDefault="00030325" w:rsidP="00826E2D">
      <w:pPr>
        <w:pStyle w:val="Liststycke"/>
        <w:spacing w:after="0"/>
      </w:pPr>
    </w:p>
    <w:p w14:paraId="7BF5D73D" w14:textId="5EF2065C" w:rsidR="00030325" w:rsidRDefault="00766C90" w:rsidP="003825CA">
      <w:pPr>
        <w:rPr>
          <w:szCs w:val="22"/>
        </w:rPr>
      </w:pPr>
      <w:r w:rsidRPr="006B4EAA">
        <w:rPr>
          <w:szCs w:val="22"/>
        </w:rPr>
        <w:t>För att uppnå målen har riskkategorierna dokumenterats i en separat riktlinje för riskhantering samt</w:t>
      </w:r>
      <w:r>
        <w:rPr>
          <w:szCs w:val="22"/>
        </w:rPr>
        <w:t xml:space="preserve"> specifika riktlinjer för var och en av ovanstående riskkategorier. Göta Lejons riskhanteringssystem </w:t>
      </w:r>
      <w:r w:rsidR="00382380">
        <w:rPr>
          <w:szCs w:val="22"/>
        </w:rPr>
        <w:t>har utformats så att det</w:t>
      </w:r>
      <w:r>
        <w:rPr>
          <w:szCs w:val="22"/>
        </w:rPr>
        <w:t>:</w:t>
      </w:r>
    </w:p>
    <w:p w14:paraId="51DE46E0" w14:textId="5C815B22" w:rsidR="00382380" w:rsidRPr="00382380" w:rsidRDefault="00382380" w:rsidP="00000CA1">
      <w:pPr>
        <w:pStyle w:val="Liststycke"/>
        <w:numPr>
          <w:ilvl w:val="0"/>
          <w:numId w:val="7"/>
        </w:numPr>
        <w:rPr>
          <w:szCs w:val="22"/>
        </w:rPr>
      </w:pPr>
      <w:r w:rsidRPr="00382380">
        <w:rPr>
          <w:szCs w:val="22"/>
        </w:rPr>
        <w:t>innehåller tydligt avgränsade ansvarsområden för riskhantering</w:t>
      </w:r>
    </w:p>
    <w:p w14:paraId="01A32695" w14:textId="6C18291E" w:rsidR="00382380" w:rsidRPr="00382380" w:rsidRDefault="00382380" w:rsidP="00000CA1">
      <w:pPr>
        <w:pStyle w:val="Liststycke"/>
        <w:numPr>
          <w:ilvl w:val="0"/>
          <w:numId w:val="7"/>
        </w:numPr>
        <w:rPr>
          <w:szCs w:val="22"/>
        </w:rPr>
      </w:pPr>
      <w:r w:rsidRPr="00382380">
        <w:rPr>
          <w:szCs w:val="22"/>
        </w:rPr>
        <w:t>följer bolagets strategiska mål</w:t>
      </w:r>
    </w:p>
    <w:p w14:paraId="7942DEBF" w14:textId="718163A8" w:rsidR="00382380" w:rsidRPr="00382380" w:rsidRDefault="00382380" w:rsidP="00000CA1">
      <w:pPr>
        <w:pStyle w:val="Liststycke"/>
        <w:numPr>
          <w:ilvl w:val="0"/>
          <w:numId w:val="7"/>
        </w:numPr>
        <w:rPr>
          <w:szCs w:val="22"/>
        </w:rPr>
      </w:pPr>
      <w:r w:rsidRPr="00382380">
        <w:rPr>
          <w:szCs w:val="22"/>
        </w:rPr>
        <w:t>fungerar för alla bolagets verksamhetsområden</w:t>
      </w:r>
    </w:p>
    <w:p w14:paraId="6C8FDEEA" w14:textId="07739C61" w:rsidR="00766C90" w:rsidRPr="006B4EAA" w:rsidRDefault="00382380" w:rsidP="00000CA1">
      <w:pPr>
        <w:pStyle w:val="Liststycke"/>
        <w:numPr>
          <w:ilvl w:val="0"/>
          <w:numId w:val="7"/>
        </w:numPr>
        <w:rPr>
          <w:szCs w:val="22"/>
        </w:rPr>
      </w:pPr>
      <w:r w:rsidRPr="00382380">
        <w:rPr>
          <w:szCs w:val="22"/>
        </w:rPr>
        <w:t>är en kontinuerlig strategi som ska beaktas vid alla större beslutsprocesser</w:t>
      </w:r>
    </w:p>
    <w:p w14:paraId="50FFBED1" w14:textId="15271E19" w:rsidR="00382380" w:rsidRDefault="00D80287" w:rsidP="00382380">
      <w:pPr>
        <w:pStyle w:val="Rubrik3"/>
      </w:pPr>
      <w:bookmarkStart w:id="25" w:name="_Toc149555625"/>
      <w:bookmarkStart w:id="26" w:name="_Toc100578215"/>
      <w:r>
        <w:lastRenderedPageBreak/>
        <w:t>Definition av r</w:t>
      </w:r>
      <w:r w:rsidR="00030325" w:rsidRPr="006B4EAA">
        <w:t>isk</w:t>
      </w:r>
      <w:r w:rsidR="00A40D90">
        <w:t>nivå</w:t>
      </w:r>
      <w:r w:rsidR="0019757A">
        <w:t xml:space="preserve"> </w:t>
      </w:r>
      <w:bookmarkEnd w:id="25"/>
    </w:p>
    <w:p w14:paraId="6CA9286B" w14:textId="75F79256" w:rsidR="00382380" w:rsidRDefault="00382380" w:rsidP="00382380">
      <w:r>
        <w:t>Med risk</w:t>
      </w:r>
      <w:r w:rsidR="00A40D90">
        <w:t>nivå</w:t>
      </w:r>
      <w:r>
        <w:t xml:space="preserve"> avses </w:t>
      </w:r>
      <w:r w:rsidR="00A40D90">
        <w:t xml:space="preserve">den </w:t>
      </w:r>
      <w:r w:rsidR="002D315D">
        <w:t>nivå</w:t>
      </w:r>
      <w:r w:rsidR="00A40D90">
        <w:t xml:space="preserve"> </w:t>
      </w:r>
      <w:r>
        <w:t>Göta Lejon</w:t>
      </w:r>
      <w:r w:rsidR="00A40D90">
        <w:t xml:space="preserve"> är villig att acceptera för att uppnå sina strategiska mål. </w:t>
      </w:r>
    </w:p>
    <w:p w14:paraId="44490CE3" w14:textId="5B215496" w:rsidR="00382380" w:rsidRDefault="0095073B" w:rsidP="00382380">
      <w:r>
        <w:t>Målen är att risknivån ska</w:t>
      </w:r>
      <w:r w:rsidR="00A40D90">
        <w:t>:</w:t>
      </w:r>
    </w:p>
    <w:p w14:paraId="3C9631D1" w14:textId="594764CA" w:rsidR="00382380" w:rsidRPr="00382380" w:rsidRDefault="0095073B" w:rsidP="00000CA1">
      <w:pPr>
        <w:pStyle w:val="Liststycke"/>
        <w:numPr>
          <w:ilvl w:val="0"/>
          <w:numId w:val="8"/>
        </w:numPr>
      </w:pPr>
      <w:r>
        <w:t xml:space="preserve">beakta </w:t>
      </w:r>
      <w:r w:rsidR="00382380" w:rsidRPr="00382380">
        <w:t>kvalitativa och kvantitativa aspekter</w:t>
      </w:r>
    </w:p>
    <w:p w14:paraId="6901E043" w14:textId="4F030B10" w:rsidR="00382380" w:rsidRPr="00382380" w:rsidRDefault="00EA12AF" w:rsidP="00000CA1">
      <w:pPr>
        <w:pStyle w:val="Liststycke"/>
        <w:numPr>
          <w:ilvl w:val="0"/>
          <w:numId w:val="8"/>
        </w:numPr>
      </w:pPr>
      <w:r>
        <w:t>hjälp</w:t>
      </w:r>
      <w:r w:rsidR="0095073B">
        <w:t xml:space="preserve">a </w:t>
      </w:r>
      <w:r>
        <w:t>till att strukturera bolagets</w:t>
      </w:r>
      <w:r w:rsidR="00A40D90">
        <w:t xml:space="preserve"> </w:t>
      </w:r>
      <w:r w:rsidR="00382380" w:rsidRPr="00382380">
        <w:t xml:space="preserve">riskhantering </w:t>
      </w:r>
      <w:r w:rsidR="0067033A">
        <w:t>genom att sammanlänka riskhantering och strategiska mål</w:t>
      </w:r>
    </w:p>
    <w:p w14:paraId="0805532B" w14:textId="2A517DB0" w:rsidR="00382380" w:rsidRPr="00382380" w:rsidRDefault="00382380" w:rsidP="00000CA1">
      <w:pPr>
        <w:pStyle w:val="Liststycke"/>
        <w:numPr>
          <w:ilvl w:val="0"/>
          <w:numId w:val="8"/>
        </w:numPr>
      </w:pPr>
      <w:r w:rsidRPr="00382380">
        <w:t>uttryckas tydligt och ska lätt kunna integreras i vardagliga affärsbeslut och processer</w:t>
      </w:r>
    </w:p>
    <w:p w14:paraId="1CA72146" w14:textId="1512DA46" w:rsidR="00382380" w:rsidRPr="00382380" w:rsidRDefault="00A40D90" w:rsidP="006B4EAA">
      <w:r>
        <w:t xml:space="preserve">Eventuell risktolerans definieras per riskkategori. </w:t>
      </w:r>
    </w:p>
    <w:p w14:paraId="0F93308A" w14:textId="77777777" w:rsidR="009C139F" w:rsidRPr="000D39B2" w:rsidRDefault="009C139F" w:rsidP="009C139F">
      <w:pPr>
        <w:pStyle w:val="Rubrik3"/>
      </w:pPr>
      <w:bookmarkStart w:id="27" w:name="3.2.1_Definition_och_mål"/>
      <w:bookmarkStart w:id="28" w:name="3.2.2_Metodik"/>
      <w:bookmarkStart w:id="29" w:name="4.1_Inledning"/>
      <w:bookmarkStart w:id="30" w:name="4.4_Investeringsrisk"/>
      <w:bookmarkStart w:id="31" w:name="4.7_Operationella_risker"/>
      <w:bookmarkStart w:id="32" w:name="4.8_Återförsäkring_och_andra_riskreducer"/>
      <w:bookmarkStart w:id="33" w:name="4.9_Strategisk_risk"/>
      <w:bookmarkStart w:id="34" w:name="4.10_IT-risker_&amp;_informations_och_kommun"/>
      <w:bookmarkStart w:id="35" w:name="_Toc149555626"/>
      <w:bookmarkEnd w:id="26"/>
      <w:bookmarkEnd w:id="27"/>
      <w:bookmarkEnd w:id="28"/>
      <w:bookmarkEnd w:id="29"/>
      <w:bookmarkEnd w:id="30"/>
      <w:bookmarkEnd w:id="31"/>
      <w:bookmarkEnd w:id="32"/>
      <w:bookmarkEnd w:id="33"/>
      <w:bookmarkEnd w:id="34"/>
      <w:r w:rsidRPr="000D39B2">
        <w:t>Riskanalys</w:t>
      </w:r>
      <w:r w:rsidRPr="000D39B2">
        <w:rPr>
          <w:spacing w:val="-6"/>
        </w:rPr>
        <w:t xml:space="preserve"> </w:t>
      </w:r>
      <w:r w:rsidRPr="000D39B2">
        <w:t>och</w:t>
      </w:r>
      <w:r w:rsidRPr="000D39B2">
        <w:rPr>
          <w:spacing w:val="-8"/>
        </w:rPr>
        <w:t xml:space="preserve"> </w:t>
      </w:r>
      <w:r w:rsidRPr="000D39B2">
        <w:t>riskregister</w:t>
      </w:r>
      <w:bookmarkEnd w:id="35"/>
    </w:p>
    <w:p w14:paraId="1CB9D342" w14:textId="77777777" w:rsidR="009C139F" w:rsidRPr="000D39B2" w:rsidRDefault="009C139F" w:rsidP="009C139F">
      <w:pPr>
        <w:pStyle w:val="Brdtext"/>
        <w:spacing w:line="276" w:lineRule="auto"/>
      </w:pPr>
      <w:r w:rsidRPr="000D39B2">
        <w:t>Riskregistret syftar till att dokumentera och identifiera alla de risker som kan hindra Göta Lejon att uppnå de strategiska målen. Det är riskhanteringsfunktionen som upprättar och reviderar riskregistret minst en gång om året. Riskanalysen tillsammans med riskregister åskådliggör bolagets riskprofil och utgör underlag till bolagets ERSA-rapport.</w:t>
      </w:r>
    </w:p>
    <w:p w14:paraId="7CEB65F3" w14:textId="77777777" w:rsidR="009C139F" w:rsidRDefault="009C139F" w:rsidP="009C139F">
      <w:pPr>
        <w:pStyle w:val="Rubrik2"/>
      </w:pPr>
      <w:bookmarkStart w:id="36" w:name="_Toc149555627"/>
      <w:r w:rsidRPr="000D39B2">
        <w:t>Processkartor och styrdokument</w:t>
      </w:r>
      <w:bookmarkEnd w:id="36"/>
    </w:p>
    <w:p w14:paraId="6DB3181B" w14:textId="77777777" w:rsidR="009C139F" w:rsidRPr="000D39B2" w:rsidRDefault="009C139F" w:rsidP="009C139F">
      <w:r>
        <w:t xml:space="preserve">För att bolagets verksamhet ska bedrivas inom ramarna för företagsstyrning och riskhantering finns processbeskrivningar och styrdokument. </w:t>
      </w:r>
    </w:p>
    <w:p w14:paraId="0AB0B554" w14:textId="77777777" w:rsidR="009C139F" w:rsidRDefault="009C139F" w:rsidP="009C139F">
      <w:pPr>
        <w:pStyle w:val="Rubrik2"/>
      </w:pPr>
      <w:bookmarkStart w:id="37" w:name="_Toc149555628"/>
      <w:r w:rsidRPr="000D39B2">
        <w:t>Kris- och kontinuitetshantering</w:t>
      </w:r>
      <w:bookmarkEnd w:id="37"/>
    </w:p>
    <w:p w14:paraId="3829122F" w14:textId="29EA9DDD" w:rsidR="009C139F" w:rsidRDefault="009C139F" w:rsidP="009C139F">
      <w:r>
        <w:t xml:space="preserve">Bolaget har en krisledningsplan och en kontinuitetsplan som utgör bolagets planering vid oönskade händelser. Syftet med dessa planer är att skapa god förmåga för bolaget att fungera vid händelser som påverkar förmågan att upprätthålla verksamheten. </w:t>
      </w:r>
      <w:r w:rsidR="00D93CB9">
        <w:t>Bolaget utför även årlig uppföljning och utvärdering av utlagd verksamhet för att säkerställa kontinuitet.</w:t>
      </w:r>
    </w:p>
    <w:p w14:paraId="3F1569CF" w14:textId="77777777" w:rsidR="009C139F" w:rsidRPr="000D39B2" w:rsidRDefault="009C139F" w:rsidP="009C139F">
      <w:pPr>
        <w:pStyle w:val="Rubrik2"/>
      </w:pPr>
      <w:bookmarkStart w:id="38" w:name="_Toc149555629"/>
      <w:r w:rsidRPr="000D39B2">
        <w:t>Fastställande och efterlevnad</w:t>
      </w:r>
      <w:bookmarkEnd w:id="38"/>
    </w:p>
    <w:p w14:paraId="3388F607" w14:textId="77777777" w:rsidR="009C139F" w:rsidRPr="000D39B2" w:rsidRDefault="009C139F" w:rsidP="009C139F">
      <w:pPr>
        <w:spacing w:after="0"/>
      </w:pPr>
      <w:r w:rsidRPr="000D39B2">
        <w:t xml:space="preserve">Denna </w:t>
      </w:r>
      <w:r>
        <w:t>företagsstyrningsmanual</w:t>
      </w:r>
      <w:r w:rsidRPr="000D39B2">
        <w:t xml:space="preserve"> fastställs av styrelsen och träder i kraft dagen för beslut. </w:t>
      </w:r>
      <w:r>
        <w:t>Manualen</w:t>
      </w:r>
      <w:r w:rsidRPr="000D39B2">
        <w:t xml:space="preserve"> ska årligen fastställas av styrelsen även om inga ändringar beslutas. </w:t>
      </w:r>
      <w:r>
        <w:t xml:space="preserve">Företagsstyrningsmanualen </w:t>
      </w:r>
      <w:r w:rsidRPr="000D39B2">
        <w:t>är ett levande dokument som kontinuerligt uppdateras och revideras i takt med att Göta Lejons verksamhet och regelverk kring verksamheten förändras.</w:t>
      </w:r>
    </w:p>
    <w:p w14:paraId="28533D7E" w14:textId="77777777" w:rsidR="009C139F" w:rsidRPr="000D39B2" w:rsidRDefault="009C139F" w:rsidP="009C139F">
      <w:pPr>
        <w:spacing w:after="0"/>
      </w:pPr>
    </w:p>
    <w:p w14:paraId="1C6AC12D" w14:textId="77777777" w:rsidR="009C139F" w:rsidRPr="00F9355A" w:rsidRDefault="009C139F" w:rsidP="009C139F">
      <w:pPr>
        <w:spacing w:after="0"/>
      </w:pPr>
      <w:r w:rsidRPr="000D39B2">
        <w:t>Styrelsen ansvarar ytterst för Göta Lejons risker, riskhantering, rapportering och granskningsfunktioner och ska följa de krav och instruktioner som återfinns i denna riktlinje.</w:t>
      </w:r>
    </w:p>
    <w:p w14:paraId="23BD0D56" w14:textId="7406EC78" w:rsidR="00030325" w:rsidRPr="000D39B2" w:rsidRDefault="00030325" w:rsidP="00DE6F02">
      <w:pPr>
        <w:pStyle w:val="Brdtext"/>
        <w:spacing w:line="276" w:lineRule="auto"/>
      </w:pPr>
    </w:p>
    <w:p w14:paraId="0E4A6A7F" w14:textId="77777777" w:rsidR="00971B54" w:rsidRPr="00490E54" w:rsidRDefault="00971B54" w:rsidP="00030325">
      <w:pPr>
        <w:spacing w:before="168"/>
        <w:ind w:left="115"/>
        <w:rPr>
          <w:rFonts w:ascii="Arial" w:hAnsi="Arial"/>
          <w:b/>
          <w:sz w:val="32"/>
          <w:highlight w:val="yellow"/>
        </w:rPr>
        <w:sectPr w:rsidR="00971B54" w:rsidRPr="00490E54" w:rsidSect="00D1333A">
          <w:footerReference w:type="default" r:id="rId15"/>
          <w:footerReference w:type="first" r:id="rId16"/>
          <w:pgSz w:w="11906" w:h="16838" w:code="9"/>
          <w:pgMar w:top="1418" w:right="2552" w:bottom="0" w:left="1418" w:header="737" w:footer="660" w:gutter="0"/>
          <w:cols w:space="708"/>
          <w:titlePg/>
          <w:docGrid w:linePitch="360"/>
        </w:sectPr>
      </w:pPr>
    </w:p>
    <w:p w14:paraId="13DB01C6" w14:textId="2FFA750F" w:rsidR="00030325" w:rsidRPr="009C139F" w:rsidRDefault="009C139F" w:rsidP="00D1333A">
      <w:pPr>
        <w:pStyle w:val="Rubrik2"/>
        <w:spacing w:before="0" w:after="0"/>
      </w:pPr>
      <w:bookmarkStart w:id="39" w:name="_Toc149555630"/>
      <w:r>
        <w:lastRenderedPageBreak/>
        <w:t xml:space="preserve">Bilaga: </w:t>
      </w:r>
      <w:r w:rsidR="00030325" w:rsidRPr="009C139F">
        <w:t>Roller</w:t>
      </w:r>
      <w:r w:rsidR="00030325" w:rsidRPr="009C139F">
        <w:rPr>
          <w:spacing w:val="-3"/>
        </w:rPr>
        <w:t xml:space="preserve"> </w:t>
      </w:r>
      <w:r w:rsidR="00030325" w:rsidRPr="009C139F">
        <w:t>och</w:t>
      </w:r>
      <w:r w:rsidR="00030325" w:rsidRPr="009C139F">
        <w:rPr>
          <w:spacing w:val="-2"/>
        </w:rPr>
        <w:t xml:space="preserve"> </w:t>
      </w:r>
      <w:r w:rsidR="00030325" w:rsidRPr="009C139F">
        <w:t>ansvarsfördelning</w:t>
      </w:r>
      <w:bookmarkEnd w:id="39"/>
    </w:p>
    <w:p w14:paraId="53DFBCC8" w14:textId="77777777" w:rsidR="00030325" w:rsidRPr="009C139F" w:rsidRDefault="00030325" w:rsidP="00030325">
      <w:pPr>
        <w:pStyle w:val="Brdtext"/>
        <w:spacing w:before="2"/>
        <w:rPr>
          <w:rFonts w:ascii="Arial"/>
          <w:b/>
          <w:sz w:val="20"/>
        </w:rPr>
      </w:pPr>
    </w:p>
    <w:tbl>
      <w:tblPr>
        <w:tblStyle w:val="TableNormal1"/>
        <w:tblW w:w="139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7"/>
        <w:gridCol w:w="709"/>
        <w:gridCol w:w="1634"/>
        <w:gridCol w:w="4164"/>
        <w:gridCol w:w="5684"/>
      </w:tblGrid>
      <w:tr w:rsidR="00030325" w:rsidRPr="009C139F" w14:paraId="3BD238FF" w14:textId="77777777" w:rsidTr="00826E2D">
        <w:trPr>
          <w:trHeight w:val="226"/>
          <w:tblHeader/>
        </w:trPr>
        <w:tc>
          <w:tcPr>
            <w:tcW w:w="1717" w:type="dxa"/>
            <w:shd w:val="clear" w:color="auto" w:fill="E7E6E6"/>
          </w:tcPr>
          <w:p w14:paraId="495A1E4F" w14:textId="77777777" w:rsidR="00030325" w:rsidRPr="009C139F" w:rsidRDefault="00030325" w:rsidP="0040682A">
            <w:pPr>
              <w:pStyle w:val="TableParagraph"/>
              <w:spacing w:line="206" w:lineRule="exact"/>
              <w:ind w:left="107"/>
              <w:rPr>
                <w:rFonts w:asciiTheme="minorHAnsi" w:hAnsiTheme="minorHAnsi" w:cstheme="minorHAnsi"/>
                <w:b/>
                <w:bCs/>
                <w:lang w:val="sv-SE"/>
              </w:rPr>
            </w:pPr>
            <w:r w:rsidRPr="009C139F">
              <w:rPr>
                <w:rFonts w:asciiTheme="minorHAnsi" w:hAnsiTheme="minorHAnsi" w:cstheme="minorHAnsi"/>
                <w:b/>
                <w:bCs/>
                <w:lang w:val="sv-SE"/>
              </w:rPr>
              <w:t>Nyckelroller</w:t>
            </w:r>
          </w:p>
        </w:tc>
        <w:tc>
          <w:tcPr>
            <w:tcW w:w="709" w:type="dxa"/>
            <w:shd w:val="clear" w:color="auto" w:fill="E7E6E6"/>
          </w:tcPr>
          <w:p w14:paraId="2149902C" w14:textId="77777777" w:rsidR="00030325" w:rsidRPr="009C139F" w:rsidRDefault="00030325" w:rsidP="00FF4BAC">
            <w:pPr>
              <w:pStyle w:val="TableParagraph"/>
              <w:spacing w:line="206" w:lineRule="exact"/>
              <w:rPr>
                <w:rFonts w:asciiTheme="minorHAnsi" w:hAnsiTheme="minorHAnsi" w:cstheme="minorHAnsi"/>
                <w:b/>
                <w:bCs/>
                <w:lang w:val="sv-SE"/>
              </w:rPr>
            </w:pPr>
            <w:r w:rsidRPr="009C139F">
              <w:rPr>
                <w:rFonts w:asciiTheme="minorHAnsi" w:hAnsiTheme="minorHAnsi" w:cstheme="minorHAnsi"/>
                <w:b/>
                <w:bCs/>
                <w:lang w:val="sv-SE"/>
              </w:rPr>
              <w:t>Utlagd</w:t>
            </w:r>
          </w:p>
        </w:tc>
        <w:tc>
          <w:tcPr>
            <w:tcW w:w="1634" w:type="dxa"/>
            <w:shd w:val="clear" w:color="auto" w:fill="E7E6E6"/>
          </w:tcPr>
          <w:p w14:paraId="1E2CA8CD" w14:textId="77777777" w:rsidR="00030325" w:rsidRPr="009C139F" w:rsidRDefault="00030325" w:rsidP="0040682A">
            <w:pPr>
              <w:pStyle w:val="TableParagraph"/>
              <w:spacing w:line="206" w:lineRule="exact"/>
              <w:ind w:left="110"/>
              <w:rPr>
                <w:rFonts w:asciiTheme="minorHAnsi" w:hAnsiTheme="minorHAnsi" w:cstheme="minorHAnsi"/>
                <w:b/>
                <w:bCs/>
                <w:lang w:val="sv-SE"/>
              </w:rPr>
            </w:pPr>
            <w:r w:rsidRPr="009C139F">
              <w:rPr>
                <w:rFonts w:asciiTheme="minorHAnsi" w:hAnsiTheme="minorHAnsi" w:cstheme="minorHAnsi"/>
                <w:b/>
                <w:bCs/>
                <w:lang w:val="sv-SE"/>
              </w:rPr>
              <w:t>Ansvarig</w:t>
            </w:r>
          </w:p>
        </w:tc>
        <w:tc>
          <w:tcPr>
            <w:tcW w:w="4164" w:type="dxa"/>
            <w:shd w:val="clear" w:color="auto" w:fill="E7E6E6"/>
          </w:tcPr>
          <w:p w14:paraId="32547885" w14:textId="77777777" w:rsidR="00030325" w:rsidRPr="009C139F" w:rsidRDefault="00030325" w:rsidP="0040682A">
            <w:pPr>
              <w:pStyle w:val="TableParagraph"/>
              <w:spacing w:line="206" w:lineRule="exact"/>
              <w:ind w:left="106"/>
              <w:rPr>
                <w:rFonts w:asciiTheme="minorHAnsi" w:hAnsiTheme="minorHAnsi" w:cstheme="minorHAnsi"/>
                <w:b/>
                <w:bCs/>
                <w:lang w:val="sv-SE"/>
              </w:rPr>
            </w:pPr>
            <w:r w:rsidRPr="009C139F">
              <w:rPr>
                <w:rFonts w:asciiTheme="minorHAnsi" w:hAnsiTheme="minorHAnsi" w:cstheme="minorHAnsi"/>
                <w:b/>
                <w:bCs/>
                <w:lang w:val="sv-SE"/>
              </w:rPr>
              <w:t>Sammanfattning</w:t>
            </w:r>
          </w:p>
        </w:tc>
        <w:tc>
          <w:tcPr>
            <w:tcW w:w="5684" w:type="dxa"/>
            <w:shd w:val="clear" w:color="auto" w:fill="E7E6E6"/>
          </w:tcPr>
          <w:p w14:paraId="6DA05B0F" w14:textId="77777777" w:rsidR="00030325" w:rsidRPr="009C139F" w:rsidRDefault="00030325" w:rsidP="0040682A">
            <w:pPr>
              <w:pStyle w:val="TableParagraph"/>
              <w:spacing w:line="206" w:lineRule="exact"/>
              <w:ind w:left="106"/>
              <w:rPr>
                <w:rFonts w:asciiTheme="minorHAnsi" w:hAnsiTheme="minorHAnsi" w:cstheme="minorHAnsi"/>
                <w:b/>
                <w:bCs/>
                <w:lang w:val="sv-SE"/>
              </w:rPr>
            </w:pPr>
            <w:r w:rsidRPr="009C139F">
              <w:rPr>
                <w:rFonts w:asciiTheme="minorHAnsi" w:hAnsiTheme="minorHAnsi" w:cstheme="minorHAnsi"/>
                <w:b/>
                <w:bCs/>
                <w:lang w:val="sv-SE"/>
              </w:rPr>
              <w:t>Kvalifikationer och krav</w:t>
            </w:r>
          </w:p>
        </w:tc>
      </w:tr>
      <w:tr w:rsidR="00030325" w:rsidRPr="009C139F" w14:paraId="264D624E" w14:textId="77777777" w:rsidTr="00FF4BAC">
        <w:trPr>
          <w:trHeight w:val="1535"/>
        </w:trPr>
        <w:tc>
          <w:tcPr>
            <w:tcW w:w="1717" w:type="dxa"/>
          </w:tcPr>
          <w:p w14:paraId="0AE173DE" w14:textId="77777777" w:rsidR="00030325" w:rsidRPr="009C139F" w:rsidRDefault="00030325" w:rsidP="0040682A">
            <w:pPr>
              <w:pStyle w:val="TableParagraph"/>
              <w:spacing w:line="231" w:lineRule="exact"/>
              <w:rPr>
                <w:rFonts w:asciiTheme="minorHAnsi" w:hAnsiTheme="minorHAnsi" w:cstheme="minorHAnsi"/>
                <w:b/>
                <w:bCs/>
                <w:lang w:val="sv-SE"/>
              </w:rPr>
            </w:pPr>
            <w:r w:rsidRPr="009C139F">
              <w:rPr>
                <w:rFonts w:asciiTheme="minorHAnsi" w:hAnsiTheme="minorHAnsi" w:cstheme="minorHAnsi"/>
                <w:b/>
                <w:bCs/>
                <w:lang w:val="sv-SE"/>
              </w:rPr>
              <w:t>Styrelsen</w:t>
            </w:r>
          </w:p>
        </w:tc>
        <w:tc>
          <w:tcPr>
            <w:tcW w:w="709" w:type="dxa"/>
          </w:tcPr>
          <w:p w14:paraId="0626CE57" w14:textId="77777777" w:rsidR="00030325" w:rsidRPr="009C139F" w:rsidRDefault="00030325" w:rsidP="0040682A">
            <w:pPr>
              <w:pStyle w:val="TableParagraph"/>
              <w:spacing w:line="231" w:lineRule="exact"/>
              <w:ind w:left="110"/>
              <w:rPr>
                <w:rFonts w:asciiTheme="minorHAnsi" w:hAnsiTheme="minorHAnsi" w:cstheme="minorHAnsi"/>
                <w:lang w:val="sv-SE"/>
              </w:rPr>
            </w:pPr>
            <w:r w:rsidRPr="009C139F">
              <w:rPr>
                <w:rFonts w:asciiTheme="minorHAnsi" w:hAnsiTheme="minorHAnsi" w:cstheme="minorHAnsi"/>
                <w:lang w:val="sv-SE"/>
              </w:rPr>
              <w:t>Nej</w:t>
            </w:r>
          </w:p>
        </w:tc>
        <w:tc>
          <w:tcPr>
            <w:tcW w:w="1634" w:type="dxa"/>
          </w:tcPr>
          <w:p w14:paraId="19C6860C" w14:textId="77777777" w:rsidR="00030325" w:rsidRPr="009C139F" w:rsidRDefault="00030325" w:rsidP="0040682A">
            <w:pPr>
              <w:pStyle w:val="TableParagraph"/>
              <w:rPr>
                <w:rFonts w:asciiTheme="minorHAnsi" w:hAnsiTheme="minorHAnsi" w:cstheme="minorHAnsi"/>
                <w:lang w:val="sv-SE"/>
              </w:rPr>
            </w:pPr>
          </w:p>
        </w:tc>
        <w:tc>
          <w:tcPr>
            <w:tcW w:w="4164" w:type="dxa"/>
          </w:tcPr>
          <w:p w14:paraId="701134CD" w14:textId="77777777" w:rsidR="00030325" w:rsidRPr="009C139F" w:rsidRDefault="00030325" w:rsidP="00FF4BAC">
            <w:pPr>
              <w:pStyle w:val="TableParagraph"/>
              <w:spacing w:line="276" w:lineRule="auto"/>
              <w:ind w:left="106" w:right="560"/>
              <w:rPr>
                <w:rFonts w:asciiTheme="minorHAnsi" w:hAnsiTheme="minorHAnsi" w:cstheme="minorHAnsi"/>
                <w:lang w:val="sv-SE"/>
              </w:rPr>
            </w:pPr>
            <w:r w:rsidRPr="009C139F">
              <w:rPr>
                <w:rFonts w:asciiTheme="minorHAnsi" w:hAnsiTheme="minorHAnsi" w:cstheme="minorHAnsi"/>
                <w:lang w:val="sv-SE"/>
              </w:rPr>
              <w:t>Styrelsen har den centrala rollen i företagsstyrningssystemet och är ytterst ansvarig för bolagets resultat och drift.</w:t>
            </w:r>
          </w:p>
        </w:tc>
        <w:tc>
          <w:tcPr>
            <w:tcW w:w="5684" w:type="dxa"/>
          </w:tcPr>
          <w:p w14:paraId="6F61F33E" w14:textId="1BBD93FA" w:rsidR="0040682A" w:rsidRPr="009C139F" w:rsidRDefault="00030325" w:rsidP="00FF4BAC">
            <w:pPr>
              <w:pStyle w:val="TableParagraph"/>
              <w:spacing w:line="276" w:lineRule="auto"/>
              <w:ind w:left="106" w:right="449"/>
              <w:rPr>
                <w:rFonts w:asciiTheme="minorHAnsi" w:hAnsiTheme="minorHAnsi" w:cstheme="minorHAnsi"/>
                <w:lang w:val="sv-SE"/>
              </w:rPr>
            </w:pPr>
            <w:r w:rsidRPr="009C139F">
              <w:rPr>
                <w:rFonts w:asciiTheme="minorHAnsi" w:hAnsiTheme="minorHAnsi" w:cstheme="minorHAnsi"/>
                <w:lang w:val="sv-SE"/>
              </w:rPr>
              <w:t>Styrelsen samlade kompetens ska uppfylla följande minimikriterier</w:t>
            </w:r>
            <w:r w:rsidR="00ED3E5D" w:rsidRPr="009C139F">
              <w:rPr>
                <w:rFonts w:asciiTheme="minorHAnsi" w:hAnsiTheme="minorHAnsi" w:cstheme="minorHAnsi"/>
                <w:lang w:val="sv-SE"/>
              </w:rPr>
              <w:t>:</w:t>
            </w:r>
          </w:p>
          <w:p w14:paraId="14407BC5" w14:textId="58EFFDDA" w:rsidR="00030325" w:rsidRPr="009C139F" w:rsidRDefault="00030325" w:rsidP="00000CA1">
            <w:pPr>
              <w:pStyle w:val="TableParagraph"/>
              <w:numPr>
                <w:ilvl w:val="0"/>
                <w:numId w:val="3"/>
              </w:numPr>
              <w:tabs>
                <w:tab w:val="left" w:pos="293"/>
              </w:tabs>
              <w:ind w:left="293"/>
              <w:rPr>
                <w:rFonts w:asciiTheme="minorHAnsi" w:hAnsiTheme="minorHAnsi" w:cstheme="minorHAnsi"/>
                <w:lang w:val="sv-SE"/>
              </w:rPr>
            </w:pPr>
            <w:r w:rsidRPr="009C139F">
              <w:rPr>
                <w:rFonts w:asciiTheme="minorHAnsi" w:hAnsiTheme="minorHAnsi" w:cstheme="minorHAnsi"/>
                <w:lang w:val="sv-SE"/>
              </w:rPr>
              <w:t>dokumenterad erfarenhet av företagsledning</w:t>
            </w:r>
          </w:p>
          <w:p w14:paraId="09EA68B8" w14:textId="77777777" w:rsidR="00ED3E5D" w:rsidRPr="009C139F" w:rsidRDefault="00ED3E5D" w:rsidP="00FF4BAC">
            <w:pPr>
              <w:pStyle w:val="TableParagraph"/>
              <w:tabs>
                <w:tab w:val="left" w:pos="293"/>
              </w:tabs>
              <w:ind w:left="293"/>
              <w:rPr>
                <w:rFonts w:asciiTheme="minorHAnsi" w:hAnsiTheme="minorHAnsi" w:cstheme="minorHAnsi"/>
                <w:sz w:val="16"/>
                <w:szCs w:val="16"/>
                <w:lang w:val="sv-SE"/>
              </w:rPr>
            </w:pPr>
          </w:p>
          <w:p w14:paraId="04A6BB89" w14:textId="71035806" w:rsidR="00030325" w:rsidRPr="009C139F" w:rsidRDefault="00030325" w:rsidP="00000CA1">
            <w:pPr>
              <w:pStyle w:val="TableParagraph"/>
              <w:numPr>
                <w:ilvl w:val="0"/>
                <w:numId w:val="3"/>
              </w:numPr>
              <w:tabs>
                <w:tab w:val="left" w:pos="293"/>
              </w:tabs>
              <w:ind w:left="293"/>
              <w:rPr>
                <w:rFonts w:asciiTheme="minorHAnsi" w:hAnsiTheme="minorHAnsi" w:cstheme="minorHAnsi"/>
                <w:lang w:val="sv-SE"/>
              </w:rPr>
            </w:pPr>
            <w:r w:rsidRPr="009C139F">
              <w:rPr>
                <w:rFonts w:asciiTheme="minorHAnsi" w:hAnsiTheme="minorHAnsi" w:cstheme="minorHAnsi"/>
                <w:lang w:val="sv-SE"/>
              </w:rPr>
              <w:t>kunskap om bolaget och dess verksamhet</w:t>
            </w:r>
          </w:p>
          <w:p w14:paraId="2854D159" w14:textId="77777777" w:rsidR="00ED3E5D" w:rsidRPr="009C139F" w:rsidRDefault="00ED3E5D" w:rsidP="00FF4BAC">
            <w:pPr>
              <w:pStyle w:val="TableParagraph"/>
              <w:tabs>
                <w:tab w:val="left" w:pos="293"/>
              </w:tabs>
              <w:ind w:left="293"/>
              <w:rPr>
                <w:rFonts w:asciiTheme="minorHAnsi" w:hAnsiTheme="minorHAnsi" w:cstheme="minorHAnsi"/>
                <w:sz w:val="16"/>
                <w:szCs w:val="16"/>
                <w:lang w:val="sv-SE"/>
              </w:rPr>
            </w:pPr>
          </w:p>
          <w:p w14:paraId="62A36838" w14:textId="77777777" w:rsidR="00ED3E5D" w:rsidRPr="009C139F" w:rsidRDefault="00030325" w:rsidP="00000CA1">
            <w:pPr>
              <w:pStyle w:val="TableParagraph"/>
              <w:numPr>
                <w:ilvl w:val="0"/>
                <w:numId w:val="3"/>
              </w:numPr>
              <w:tabs>
                <w:tab w:val="left" w:pos="293"/>
              </w:tabs>
              <w:ind w:left="293"/>
              <w:rPr>
                <w:rFonts w:asciiTheme="minorHAnsi" w:hAnsiTheme="minorHAnsi" w:cstheme="minorHAnsi"/>
                <w:lang w:val="sv-SE"/>
              </w:rPr>
            </w:pPr>
            <w:r w:rsidRPr="009C139F">
              <w:rPr>
                <w:rFonts w:asciiTheme="minorHAnsi" w:hAnsiTheme="minorHAnsi" w:cstheme="minorHAnsi"/>
                <w:lang w:val="sv-SE"/>
              </w:rPr>
              <w:t>kunskap om syftet med eget captive</w:t>
            </w:r>
          </w:p>
          <w:p w14:paraId="0B751904" w14:textId="7CBC6609" w:rsidR="0040682A" w:rsidRPr="009C139F" w:rsidRDefault="0040682A" w:rsidP="0040682A">
            <w:pPr>
              <w:pStyle w:val="TableParagraph"/>
              <w:tabs>
                <w:tab w:val="left" w:pos="292"/>
              </w:tabs>
              <w:rPr>
                <w:rFonts w:asciiTheme="minorHAnsi" w:hAnsiTheme="minorHAnsi" w:cstheme="minorHAnsi"/>
                <w:sz w:val="16"/>
                <w:szCs w:val="16"/>
                <w:lang w:val="sv-SE"/>
              </w:rPr>
            </w:pPr>
          </w:p>
        </w:tc>
      </w:tr>
      <w:tr w:rsidR="00030325" w:rsidRPr="009C139F" w14:paraId="32FE41CC" w14:textId="77777777" w:rsidTr="00FF4BAC">
        <w:trPr>
          <w:trHeight w:val="276"/>
        </w:trPr>
        <w:tc>
          <w:tcPr>
            <w:tcW w:w="1717" w:type="dxa"/>
          </w:tcPr>
          <w:p w14:paraId="4E9AA0AF" w14:textId="28CDC5DC" w:rsidR="00030325" w:rsidRPr="009C139F" w:rsidRDefault="00030325" w:rsidP="0040682A">
            <w:pPr>
              <w:pStyle w:val="TableParagraph"/>
              <w:spacing w:line="235" w:lineRule="exact"/>
              <w:rPr>
                <w:rFonts w:asciiTheme="minorHAnsi" w:hAnsiTheme="minorHAnsi" w:cstheme="minorHAnsi"/>
                <w:b/>
                <w:bCs/>
                <w:lang w:val="sv-SE"/>
              </w:rPr>
            </w:pPr>
            <w:r w:rsidRPr="009C139F">
              <w:rPr>
                <w:rFonts w:asciiTheme="minorHAnsi" w:hAnsiTheme="minorHAnsi" w:cstheme="minorHAnsi"/>
                <w:b/>
                <w:bCs/>
                <w:lang w:val="sv-SE"/>
              </w:rPr>
              <w:t>V</w:t>
            </w:r>
            <w:r w:rsidR="0040682A" w:rsidRPr="009C139F">
              <w:rPr>
                <w:rFonts w:asciiTheme="minorHAnsi" w:hAnsiTheme="minorHAnsi" w:cstheme="minorHAnsi"/>
                <w:b/>
                <w:bCs/>
                <w:lang w:val="sv-SE"/>
              </w:rPr>
              <w:t>d</w:t>
            </w:r>
          </w:p>
        </w:tc>
        <w:tc>
          <w:tcPr>
            <w:tcW w:w="709" w:type="dxa"/>
          </w:tcPr>
          <w:p w14:paraId="1D133EA8" w14:textId="77777777" w:rsidR="00030325" w:rsidRPr="009C139F" w:rsidRDefault="00030325" w:rsidP="0040682A">
            <w:pPr>
              <w:pStyle w:val="TableParagraph"/>
              <w:spacing w:line="235" w:lineRule="exact"/>
              <w:ind w:left="110"/>
              <w:rPr>
                <w:rFonts w:asciiTheme="minorHAnsi" w:hAnsiTheme="minorHAnsi" w:cstheme="minorHAnsi"/>
                <w:lang w:val="sv-SE"/>
              </w:rPr>
            </w:pPr>
            <w:r w:rsidRPr="009C139F">
              <w:rPr>
                <w:rFonts w:asciiTheme="minorHAnsi" w:hAnsiTheme="minorHAnsi" w:cstheme="minorHAnsi"/>
                <w:lang w:val="sv-SE"/>
              </w:rPr>
              <w:t>Nej</w:t>
            </w:r>
          </w:p>
        </w:tc>
        <w:tc>
          <w:tcPr>
            <w:tcW w:w="1634" w:type="dxa"/>
          </w:tcPr>
          <w:p w14:paraId="065767C9" w14:textId="77777777" w:rsidR="00030325" w:rsidRPr="009C139F" w:rsidRDefault="00030325" w:rsidP="0040682A">
            <w:pPr>
              <w:pStyle w:val="TableParagraph"/>
              <w:rPr>
                <w:rFonts w:asciiTheme="minorHAnsi" w:hAnsiTheme="minorHAnsi" w:cstheme="minorHAnsi"/>
                <w:lang w:val="sv-SE"/>
              </w:rPr>
            </w:pPr>
          </w:p>
        </w:tc>
        <w:tc>
          <w:tcPr>
            <w:tcW w:w="4164" w:type="dxa"/>
          </w:tcPr>
          <w:p w14:paraId="623538B3" w14:textId="3F7E816D" w:rsidR="00030325" w:rsidRPr="009C139F" w:rsidRDefault="00030325" w:rsidP="00FF4BAC">
            <w:pPr>
              <w:pStyle w:val="TableParagraph"/>
              <w:spacing w:line="276" w:lineRule="auto"/>
              <w:ind w:left="106" w:right="276"/>
              <w:rPr>
                <w:rFonts w:asciiTheme="minorHAnsi" w:hAnsiTheme="minorHAnsi" w:cstheme="minorHAnsi"/>
                <w:lang w:val="sv-SE"/>
              </w:rPr>
            </w:pPr>
            <w:r w:rsidRPr="009C139F">
              <w:rPr>
                <w:rFonts w:asciiTheme="minorHAnsi" w:hAnsiTheme="minorHAnsi" w:cstheme="minorHAnsi"/>
                <w:lang w:val="sv-SE"/>
              </w:rPr>
              <w:t>Utöver vad som anges i lag ska V</w:t>
            </w:r>
            <w:r w:rsidR="0040682A" w:rsidRPr="009C139F">
              <w:rPr>
                <w:rFonts w:asciiTheme="minorHAnsi" w:hAnsiTheme="minorHAnsi" w:cstheme="minorHAnsi"/>
                <w:lang w:val="sv-SE"/>
              </w:rPr>
              <w:t>d</w:t>
            </w:r>
            <w:r w:rsidRPr="009C139F">
              <w:rPr>
                <w:rFonts w:asciiTheme="minorHAnsi" w:hAnsiTheme="minorHAnsi" w:cstheme="minorHAnsi"/>
                <w:lang w:val="sv-SE"/>
              </w:rPr>
              <w:t xml:space="preserve"> leda bolagets verksamhet och under styrelsens överinseende ansvara för en tillfredsställande organisation av verksamheten</w:t>
            </w:r>
          </w:p>
        </w:tc>
        <w:tc>
          <w:tcPr>
            <w:tcW w:w="5684" w:type="dxa"/>
          </w:tcPr>
          <w:p w14:paraId="0B2F1F97" w14:textId="010BFA0F" w:rsidR="00030325" w:rsidRPr="009C139F" w:rsidRDefault="00030325" w:rsidP="00FF4BAC">
            <w:pPr>
              <w:pStyle w:val="TableParagraph"/>
              <w:spacing w:line="276" w:lineRule="auto"/>
              <w:ind w:left="106"/>
              <w:rPr>
                <w:rFonts w:asciiTheme="minorHAnsi" w:hAnsiTheme="minorHAnsi" w:cstheme="minorHAnsi"/>
                <w:lang w:val="sv-SE"/>
              </w:rPr>
            </w:pPr>
            <w:r w:rsidRPr="009C139F">
              <w:rPr>
                <w:rFonts w:asciiTheme="minorHAnsi" w:hAnsiTheme="minorHAnsi" w:cstheme="minorHAnsi"/>
                <w:lang w:val="sv-SE"/>
              </w:rPr>
              <w:t>V</w:t>
            </w:r>
            <w:r w:rsidR="0040682A" w:rsidRPr="009C139F">
              <w:rPr>
                <w:rFonts w:asciiTheme="minorHAnsi" w:hAnsiTheme="minorHAnsi" w:cstheme="minorHAnsi"/>
                <w:lang w:val="sv-SE"/>
              </w:rPr>
              <w:t>d</w:t>
            </w:r>
            <w:r w:rsidRPr="009C139F">
              <w:rPr>
                <w:rFonts w:asciiTheme="minorHAnsi" w:hAnsiTheme="minorHAnsi" w:cstheme="minorHAnsi"/>
                <w:lang w:val="sv-SE"/>
              </w:rPr>
              <w:t xml:space="preserve"> ska uppfylla följande minimikriterier:</w:t>
            </w:r>
          </w:p>
          <w:p w14:paraId="29DB9A1B" w14:textId="77777777" w:rsidR="00030325" w:rsidRPr="009C139F" w:rsidRDefault="00030325" w:rsidP="00000CA1">
            <w:pPr>
              <w:pStyle w:val="TableParagraph"/>
              <w:numPr>
                <w:ilvl w:val="0"/>
                <w:numId w:val="4"/>
              </w:numPr>
              <w:tabs>
                <w:tab w:val="left" w:pos="293"/>
              </w:tabs>
              <w:ind w:left="293" w:hanging="142"/>
              <w:rPr>
                <w:rFonts w:asciiTheme="minorHAnsi" w:hAnsiTheme="minorHAnsi" w:cstheme="minorHAnsi"/>
                <w:lang w:val="sv-SE"/>
              </w:rPr>
            </w:pPr>
            <w:r w:rsidRPr="009C139F">
              <w:rPr>
                <w:rFonts w:asciiTheme="minorHAnsi" w:hAnsiTheme="minorHAnsi" w:cstheme="minorHAnsi"/>
                <w:lang w:val="sv-SE"/>
              </w:rPr>
              <w:t>dokumenterad erfarenhet av företagsledning</w:t>
            </w:r>
          </w:p>
          <w:p w14:paraId="68B3C4C3" w14:textId="77777777" w:rsidR="00030325" w:rsidRPr="009C139F" w:rsidRDefault="00030325" w:rsidP="00FF4BAC">
            <w:pPr>
              <w:pStyle w:val="TableParagraph"/>
              <w:tabs>
                <w:tab w:val="left" w:pos="293"/>
              </w:tabs>
              <w:ind w:left="293" w:hanging="142"/>
              <w:rPr>
                <w:rFonts w:asciiTheme="minorHAnsi" w:hAnsiTheme="minorHAnsi" w:cstheme="minorHAnsi"/>
                <w:sz w:val="16"/>
                <w:szCs w:val="16"/>
                <w:lang w:val="sv-SE"/>
              </w:rPr>
            </w:pPr>
          </w:p>
          <w:p w14:paraId="53906D91" w14:textId="77777777" w:rsidR="00030325" w:rsidRPr="009C139F" w:rsidRDefault="00030325" w:rsidP="00000CA1">
            <w:pPr>
              <w:pStyle w:val="TableParagraph"/>
              <w:numPr>
                <w:ilvl w:val="0"/>
                <w:numId w:val="4"/>
              </w:numPr>
              <w:tabs>
                <w:tab w:val="left" w:pos="293"/>
              </w:tabs>
              <w:ind w:left="293" w:hanging="142"/>
              <w:rPr>
                <w:rFonts w:asciiTheme="minorHAnsi" w:hAnsiTheme="minorHAnsi" w:cstheme="minorHAnsi"/>
                <w:lang w:val="sv-SE"/>
              </w:rPr>
            </w:pPr>
            <w:r w:rsidRPr="009C139F">
              <w:rPr>
                <w:rFonts w:asciiTheme="minorHAnsi" w:hAnsiTheme="minorHAnsi" w:cstheme="minorHAnsi"/>
                <w:lang w:val="sv-SE"/>
              </w:rPr>
              <w:t>kunskap om bolaget och dess verksamhet</w:t>
            </w:r>
          </w:p>
          <w:p w14:paraId="66C82FC3" w14:textId="77777777" w:rsidR="00030325" w:rsidRPr="009C139F" w:rsidRDefault="00030325" w:rsidP="00FF4BAC">
            <w:pPr>
              <w:pStyle w:val="TableParagraph"/>
              <w:tabs>
                <w:tab w:val="left" w:pos="293"/>
              </w:tabs>
              <w:ind w:left="293" w:hanging="142"/>
              <w:rPr>
                <w:rFonts w:asciiTheme="minorHAnsi" w:hAnsiTheme="minorHAnsi" w:cstheme="minorHAnsi"/>
                <w:sz w:val="16"/>
                <w:szCs w:val="16"/>
                <w:lang w:val="sv-SE"/>
              </w:rPr>
            </w:pPr>
          </w:p>
          <w:p w14:paraId="28DD2EBF" w14:textId="77777777" w:rsidR="00030325" w:rsidRPr="009C139F" w:rsidRDefault="00030325" w:rsidP="00000CA1">
            <w:pPr>
              <w:pStyle w:val="TableParagraph"/>
              <w:numPr>
                <w:ilvl w:val="0"/>
                <w:numId w:val="4"/>
              </w:numPr>
              <w:tabs>
                <w:tab w:val="left" w:pos="293"/>
              </w:tabs>
              <w:ind w:left="293" w:hanging="142"/>
              <w:rPr>
                <w:rFonts w:asciiTheme="minorHAnsi" w:hAnsiTheme="minorHAnsi" w:cstheme="minorHAnsi"/>
                <w:lang w:val="sv-SE"/>
              </w:rPr>
            </w:pPr>
            <w:r w:rsidRPr="009C139F">
              <w:rPr>
                <w:rFonts w:asciiTheme="minorHAnsi" w:hAnsiTheme="minorHAnsi" w:cstheme="minorHAnsi"/>
                <w:lang w:val="sv-SE"/>
              </w:rPr>
              <w:t>erfarenhet av försäkring och återförsäkring</w:t>
            </w:r>
          </w:p>
          <w:p w14:paraId="4857263C" w14:textId="77777777" w:rsidR="00030325" w:rsidRPr="009C139F" w:rsidRDefault="00030325" w:rsidP="00FF4BAC">
            <w:pPr>
              <w:pStyle w:val="TableParagraph"/>
              <w:tabs>
                <w:tab w:val="left" w:pos="293"/>
              </w:tabs>
              <w:ind w:left="293" w:hanging="142"/>
              <w:rPr>
                <w:rFonts w:asciiTheme="minorHAnsi" w:hAnsiTheme="minorHAnsi" w:cstheme="minorHAnsi"/>
                <w:sz w:val="16"/>
                <w:szCs w:val="16"/>
                <w:lang w:val="sv-SE"/>
              </w:rPr>
            </w:pPr>
          </w:p>
          <w:p w14:paraId="5262A543" w14:textId="0C3DAF65" w:rsidR="00030325" w:rsidRPr="009C139F" w:rsidRDefault="00030325" w:rsidP="00000CA1">
            <w:pPr>
              <w:pStyle w:val="TableParagraph"/>
              <w:numPr>
                <w:ilvl w:val="0"/>
                <w:numId w:val="4"/>
              </w:numPr>
              <w:tabs>
                <w:tab w:val="left" w:pos="293"/>
              </w:tabs>
              <w:ind w:left="293" w:right="-8" w:hanging="142"/>
              <w:rPr>
                <w:rFonts w:asciiTheme="minorHAnsi" w:hAnsiTheme="minorHAnsi" w:cstheme="minorHAnsi"/>
                <w:lang w:val="sv-SE"/>
              </w:rPr>
            </w:pPr>
            <w:r w:rsidRPr="009C139F">
              <w:rPr>
                <w:rFonts w:asciiTheme="minorHAnsi" w:hAnsiTheme="minorHAnsi" w:cstheme="minorHAnsi"/>
                <w:lang w:val="sv-SE"/>
              </w:rPr>
              <w:t>erfarenhet av eller uppvisad kompetens inom</w:t>
            </w:r>
            <w:r w:rsidR="0040682A" w:rsidRPr="009C139F">
              <w:rPr>
                <w:rFonts w:asciiTheme="minorHAnsi" w:hAnsiTheme="minorHAnsi" w:cstheme="minorHAnsi"/>
                <w:lang w:val="sv-SE"/>
              </w:rPr>
              <w:t xml:space="preserve"> </w:t>
            </w:r>
            <w:r w:rsidRPr="009C139F">
              <w:rPr>
                <w:rFonts w:asciiTheme="minorHAnsi" w:hAnsiTheme="minorHAnsi" w:cstheme="minorHAnsi"/>
                <w:lang w:val="sv-SE"/>
              </w:rPr>
              <w:t>riskhantering</w:t>
            </w:r>
          </w:p>
          <w:p w14:paraId="2D6AD089" w14:textId="77777777" w:rsidR="00030325" w:rsidRPr="009C139F" w:rsidRDefault="00030325" w:rsidP="00FF4BAC">
            <w:pPr>
              <w:pStyle w:val="TableParagraph"/>
              <w:tabs>
                <w:tab w:val="left" w:pos="293"/>
              </w:tabs>
              <w:ind w:left="293" w:hanging="142"/>
              <w:rPr>
                <w:rFonts w:asciiTheme="minorHAnsi" w:hAnsiTheme="minorHAnsi" w:cstheme="minorHAnsi"/>
                <w:sz w:val="16"/>
                <w:szCs w:val="16"/>
                <w:lang w:val="sv-SE"/>
              </w:rPr>
            </w:pPr>
          </w:p>
          <w:p w14:paraId="75CEDF66" w14:textId="77777777" w:rsidR="00030325" w:rsidRPr="009C139F" w:rsidRDefault="00030325" w:rsidP="00000CA1">
            <w:pPr>
              <w:pStyle w:val="TableParagraph"/>
              <w:numPr>
                <w:ilvl w:val="0"/>
                <w:numId w:val="4"/>
              </w:numPr>
              <w:tabs>
                <w:tab w:val="left" w:pos="293"/>
              </w:tabs>
              <w:ind w:left="293" w:right="438" w:hanging="142"/>
              <w:rPr>
                <w:rFonts w:asciiTheme="minorHAnsi" w:hAnsiTheme="minorHAnsi" w:cstheme="minorHAnsi"/>
                <w:lang w:val="sv-SE"/>
              </w:rPr>
            </w:pPr>
            <w:r w:rsidRPr="009C139F">
              <w:rPr>
                <w:rFonts w:asciiTheme="minorHAnsi" w:hAnsiTheme="minorHAnsi" w:cstheme="minorHAnsi"/>
                <w:lang w:val="sv-SE"/>
              </w:rPr>
              <w:t>kunskap om bolagets företagsstyrningssystem och processer</w:t>
            </w:r>
          </w:p>
          <w:p w14:paraId="1C5D3EC6" w14:textId="77777777" w:rsidR="00030325" w:rsidRPr="009C139F" w:rsidRDefault="00030325" w:rsidP="00FF4BAC">
            <w:pPr>
              <w:pStyle w:val="TableParagraph"/>
              <w:tabs>
                <w:tab w:val="left" w:pos="293"/>
              </w:tabs>
              <w:ind w:left="293" w:hanging="142"/>
              <w:rPr>
                <w:rFonts w:asciiTheme="minorHAnsi" w:hAnsiTheme="minorHAnsi" w:cstheme="minorHAnsi"/>
                <w:sz w:val="16"/>
                <w:szCs w:val="16"/>
                <w:lang w:val="sv-SE"/>
              </w:rPr>
            </w:pPr>
          </w:p>
          <w:p w14:paraId="403DE901" w14:textId="59D10B57" w:rsidR="00030325" w:rsidRPr="009C139F" w:rsidRDefault="00030325" w:rsidP="00000CA1">
            <w:pPr>
              <w:pStyle w:val="TableParagraph"/>
              <w:numPr>
                <w:ilvl w:val="0"/>
                <w:numId w:val="4"/>
              </w:numPr>
              <w:tabs>
                <w:tab w:val="left" w:pos="293"/>
              </w:tabs>
              <w:ind w:left="293" w:hanging="142"/>
              <w:rPr>
                <w:rFonts w:asciiTheme="minorHAnsi" w:hAnsiTheme="minorHAnsi" w:cstheme="minorHAnsi"/>
                <w:lang w:val="sv-SE"/>
              </w:rPr>
            </w:pPr>
            <w:r w:rsidRPr="009C139F">
              <w:rPr>
                <w:rFonts w:asciiTheme="minorHAnsi" w:hAnsiTheme="minorHAnsi" w:cstheme="minorHAnsi"/>
                <w:lang w:val="sv-SE"/>
              </w:rPr>
              <w:t>grundkunskap om finansiella och aktuariella analyser för bedömning av ERSA</w:t>
            </w:r>
            <w:r w:rsidR="00C44727" w:rsidRPr="009C139F">
              <w:rPr>
                <w:rFonts w:asciiTheme="minorHAnsi" w:hAnsiTheme="minorHAnsi" w:cstheme="minorHAnsi"/>
                <w:lang w:val="sv-SE"/>
              </w:rPr>
              <w:t>:</w:t>
            </w:r>
            <w:r w:rsidRPr="009C139F">
              <w:rPr>
                <w:rFonts w:asciiTheme="minorHAnsi" w:hAnsiTheme="minorHAnsi" w:cstheme="minorHAnsi"/>
                <w:lang w:val="sv-SE"/>
              </w:rPr>
              <w:t>n</w:t>
            </w:r>
          </w:p>
          <w:p w14:paraId="2220923F" w14:textId="77777777" w:rsidR="00030325" w:rsidRPr="009C139F" w:rsidRDefault="00030325" w:rsidP="00FF4BAC">
            <w:pPr>
              <w:pStyle w:val="TableParagraph"/>
              <w:tabs>
                <w:tab w:val="left" w:pos="293"/>
              </w:tabs>
              <w:ind w:left="293" w:hanging="142"/>
              <w:rPr>
                <w:rFonts w:asciiTheme="minorHAnsi" w:hAnsiTheme="minorHAnsi" w:cstheme="minorHAnsi"/>
                <w:sz w:val="16"/>
                <w:szCs w:val="16"/>
                <w:lang w:val="sv-SE"/>
              </w:rPr>
            </w:pPr>
          </w:p>
          <w:p w14:paraId="56974E48" w14:textId="6BFA6BF1" w:rsidR="00030325" w:rsidRPr="009C139F" w:rsidRDefault="00030325" w:rsidP="00000CA1">
            <w:pPr>
              <w:pStyle w:val="TableParagraph"/>
              <w:numPr>
                <w:ilvl w:val="0"/>
                <w:numId w:val="4"/>
              </w:numPr>
              <w:tabs>
                <w:tab w:val="left" w:pos="293"/>
              </w:tabs>
              <w:spacing w:line="276" w:lineRule="auto"/>
              <w:ind w:left="293" w:right="121" w:hanging="142"/>
              <w:rPr>
                <w:rFonts w:asciiTheme="minorHAnsi" w:hAnsiTheme="minorHAnsi" w:cstheme="minorHAnsi"/>
                <w:lang w:val="sv-SE"/>
              </w:rPr>
            </w:pPr>
            <w:r w:rsidRPr="009C139F">
              <w:rPr>
                <w:rFonts w:asciiTheme="minorHAnsi" w:hAnsiTheme="minorHAnsi" w:cstheme="minorHAnsi"/>
                <w:lang w:val="sv-SE"/>
              </w:rPr>
              <w:t>grundkunskap om</w:t>
            </w:r>
            <w:r w:rsidR="00FF4BAC" w:rsidRPr="009C139F">
              <w:rPr>
                <w:rFonts w:asciiTheme="minorHAnsi" w:hAnsiTheme="minorHAnsi" w:cstheme="minorHAnsi"/>
                <w:lang w:val="sv-SE"/>
              </w:rPr>
              <w:t xml:space="preserve"> relevanta </w:t>
            </w:r>
            <w:r w:rsidRPr="009C139F">
              <w:rPr>
                <w:rFonts w:asciiTheme="minorHAnsi" w:hAnsiTheme="minorHAnsi" w:cstheme="minorHAnsi"/>
                <w:lang w:val="sv-SE"/>
              </w:rPr>
              <w:t>regelverk och lagkrav</w:t>
            </w:r>
            <w:r w:rsidR="00FF4BAC" w:rsidRPr="009C139F">
              <w:rPr>
                <w:rFonts w:asciiTheme="minorHAnsi" w:hAnsiTheme="minorHAnsi" w:cstheme="minorHAnsi"/>
                <w:lang w:val="sv-SE"/>
              </w:rPr>
              <w:t>.</w:t>
            </w:r>
            <w:r w:rsidRPr="009C139F">
              <w:rPr>
                <w:rFonts w:asciiTheme="minorHAnsi" w:hAnsiTheme="minorHAnsi" w:cstheme="minorHAnsi"/>
                <w:lang w:val="sv-SE"/>
              </w:rPr>
              <w:t xml:space="preserve"> </w:t>
            </w:r>
          </w:p>
          <w:p w14:paraId="05A3005E" w14:textId="77777777" w:rsidR="00030325" w:rsidRPr="009C139F" w:rsidRDefault="00030325" w:rsidP="00FF4BAC">
            <w:pPr>
              <w:pStyle w:val="TableParagraph"/>
              <w:rPr>
                <w:rFonts w:asciiTheme="minorHAnsi" w:hAnsiTheme="minorHAnsi" w:cstheme="minorHAnsi"/>
                <w:sz w:val="18"/>
                <w:szCs w:val="18"/>
                <w:lang w:val="sv-SE"/>
              </w:rPr>
            </w:pPr>
          </w:p>
          <w:p w14:paraId="6D957762" w14:textId="4CCC3158" w:rsidR="00D1333A" w:rsidRPr="009C139F" w:rsidRDefault="00030325" w:rsidP="00FF4BAC">
            <w:pPr>
              <w:pStyle w:val="TableParagraph"/>
              <w:spacing w:line="276" w:lineRule="auto"/>
              <w:ind w:left="106"/>
              <w:rPr>
                <w:rFonts w:asciiTheme="minorHAnsi" w:hAnsiTheme="minorHAnsi" w:cstheme="minorHAnsi"/>
                <w:lang w:val="sv-SE"/>
              </w:rPr>
            </w:pPr>
            <w:r w:rsidRPr="009C139F">
              <w:rPr>
                <w:rFonts w:asciiTheme="minorHAnsi" w:hAnsiTheme="minorHAnsi" w:cstheme="minorHAnsi"/>
                <w:lang w:val="sv-SE"/>
              </w:rPr>
              <w:t>V</w:t>
            </w:r>
            <w:r w:rsidR="0040682A" w:rsidRPr="009C139F">
              <w:rPr>
                <w:rFonts w:asciiTheme="minorHAnsi" w:hAnsiTheme="minorHAnsi" w:cstheme="minorHAnsi"/>
                <w:lang w:val="sv-SE"/>
              </w:rPr>
              <w:t>d</w:t>
            </w:r>
            <w:r w:rsidRPr="009C139F">
              <w:rPr>
                <w:rFonts w:asciiTheme="minorHAnsi" w:hAnsiTheme="minorHAnsi" w:cstheme="minorHAnsi"/>
                <w:lang w:val="sv-SE"/>
              </w:rPr>
              <w:t xml:space="preserve"> ska även prövas utifrån dennes generella anseende. Detta innebär likt vid prövningen av styrelse att ta hänsyn till redbarhet och soliditet. Detta kan göras</w:t>
            </w:r>
            <w:r w:rsidR="0040682A" w:rsidRPr="009C139F">
              <w:rPr>
                <w:rFonts w:asciiTheme="minorHAnsi" w:hAnsiTheme="minorHAnsi" w:cstheme="minorHAnsi"/>
                <w:lang w:val="sv-SE"/>
              </w:rPr>
              <w:t xml:space="preserve"> </w:t>
            </w:r>
            <w:r w:rsidR="00D1333A" w:rsidRPr="009C139F">
              <w:rPr>
                <w:rFonts w:asciiTheme="minorHAnsi" w:hAnsiTheme="minorHAnsi" w:cstheme="minorHAnsi"/>
                <w:lang w:val="sv-SE"/>
              </w:rPr>
              <w:t xml:space="preserve">genom att se till personens karaktär, personliga uppträdande och renommé samt </w:t>
            </w:r>
            <w:r w:rsidR="00D1333A" w:rsidRPr="009C139F">
              <w:rPr>
                <w:rFonts w:asciiTheme="minorHAnsi" w:hAnsiTheme="minorHAnsi" w:cstheme="minorHAnsi"/>
                <w:lang w:val="sv-SE"/>
              </w:rPr>
              <w:lastRenderedPageBreak/>
              <w:t>eventuella kriminella och tillsynsrelaterade aspekter.</w:t>
            </w:r>
          </w:p>
          <w:p w14:paraId="1A11E2A4" w14:textId="77777777" w:rsidR="00D1333A" w:rsidRPr="009C139F" w:rsidRDefault="00D1333A" w:rsidP="00FF4BAC">
            <w:pPr>
              <w:pStyle w:val="TableParagraph"/>
              <w:rPr>
                <w:rFonts w:asciiTheme="minorHAnsi" w:hAnsiTheme="minorHAnsi" w:cstheme="minorHAnsi"/>
                <w:sz w:val="16"/>
                <w:szCs w:val="16"/>
                <w:lang w:val="sv-SE"/>
              </w:rPr>
            </w:pPr>
          </w:p>
          <w:p w14:paraId="703154E1" w14:textId="77777777" w:rsidR="0040682A" w:rsidRPr="009C139F" w:rsidRDefault="00D1333A" w:rsidP="00FF4BAC">
            <w:pPr>
              <w:pStyle w:val="TableParagraph"/>
              <w:ind w:left="106"/>
              <w:rPr>
                <w:rFonts w:asciiTheme="minorHAnsi" w:hAnsiTheme="minorHAnsi" w:cstheme="minorHAnsi"/>
                <w:lang w:val="sv-SE"/>
              </w:rPr>
            </w:pPr>
            <w:r w:rsidRPr="009C139F">
              <w:rPr>
                <w:rFonts w:asciiTheme="minorHAnsi" w:hAnsiTheme="minorHAnsi" w:cstheme="minorHAnsi"/>
                <w:lang w:val="sv-SE"/>
              </w:rPr>
              <w:t>Prövningen görs i samband med V</w:t>
            </w:r>
            <w:r w:rsidR="0040682A" w:rsidRPr="009C139F">
              <w:rPr>
                <w:rFonts w:asciiTheme="minorHAnsi" w:hAnsiTheme="minorHAnsi" w:cstheme="minorHAnsi"/>
                <w:lang w:val="sv-SE"/>
              </w:rPr>
              <w:t>d:</w:t>
            </w:r>
            <w:r w:rsidRPr="009C139F">
              <w:rPr>
                <w:rFonts w:asciiTheme="minorHAnsi" w:hAnsiTheme="minorHAnsi" w:cstheme="minorHAnsi"/>
                <w:lang w:val="sv-SE"/>
              </w:rPr>
              <w:t>s tillträde, konstituerande stämman och när V</w:t>
            </w:r>
            <w:r w:rsidR="0040682A" w:rsidRPr="009C139F">
              <w:rPr>
                <w:rFonts w:asciiTheme="minorHAnsi" w:hAnsiTheme="minorHAnsi" w:cstheme="minorHAnsi"/>
                <w:lang w:val="sv-SE"/>
              </w:rPr>
              <w:t>d</w:t>
            </w:r>
            <w:r w:rsidRPr="009C139F">
              <w:rPr>
                <w:rFonts w:asciiTheme="minorHAnsi" w:hAnsiTheme="minorHAnsi" w:cstheme="minorHAnsi"/>
                <w:lang w:val="sv-SE"/>
              </w:rPr>
              <w:t xml:space="preserve"> byts ut, beslutet notera i styrelseprotokoll. En prövning hos tillsynsmyndighet </w:t>
            </w:r>
          </w:p>
          <w:p w14:paraId="18A5DFD3" w14:textId="5B807530" w:rsidR="00ED3E5D" w:rsidRPr="009C139F" w:rsidRDefault="00D1333A" w:rsidP="00FF4BAC">
            <w:pPr>
              <w:pStyle w:val="TableParagraph"/>
              <w:spacing w:line="276" w:lineRule="auto"/>
              <w:ind w:left="106"/>
              <w:rPr>
                <w:rFonts w:asciiTheme="minorHAnsi" w:hAnsiTheme="minorHAnsi" w:cstheme="minorHAnsi"/>
                <w:lang w:val="sv-SE"/>
              </w:rPr>
            </w:pPr>
            <w:r w:rsidRPr="009C139F">
              <w:rPr>
                <w:rFonts w:asciiTheme="minorHAnsi" w:hAnsiTheme="minorHAnsi" w:cstheme="minorHAnsi"/>
                <w:lang w:val="sv-SE"/>
              </w:rPr>
              <w:t xml:space="preserve">genomförs när </w:t>
            </w:r>
            <w:r w:rsidR="00C44727" w:rsidRPr="009C139F">
              <w:rPr>
                <w:rFonts w:asciiTheme="minorHAnsi" w:hAnsiTheme="minorHAnsi" w:cstheme="minorHAnsi"/>
                <w:lang w:val="sv-SE"/>
              </w:rPr>
              <w:t>v</w:t>
            </w:r>
            <w:r w:rsidR="0040682A" w:rsidRPr="009C139F">
              <w:rPr>
                <w:rFonts w:asciiTheme="minorHAnsi" w:hAnsiTheme="minorHAnsi" w:cstheme="minorHAnsi"/>
                <w:lang w:val="sv-SE"/>
              </w:rPr>
              <w:t>d</w:t>
            </w:r>
            <w:r w:rsidRPr="009C139F">
              <w:rPr>
                <w:rFonts w:asciiTheme="minorHAnsi" w:hAnsiTheme="minorHAnsi" w:cstheme="minorHAnsi"/>
                <w:lang w:val="sv-SE"/>
              </w:rPr>
              <w:t xml:space="preserve"> väljs.</w:t>
            </w:r>
          </w:p>
          <w:p w14:paraId="5951D251" w14:textId="582B854E" w:rsidR="0040682A" w:rsidRPr="009C139F" w:rsidRDefault="0040682A" w:rsidP="0040682A">
            <w:pPr>
              <w:pStyle w:val="TableParagraph"/>
              <w:spacing w:line="220" w:lineRule="exact"/>
              <w:ind w:left="106"/>
              <w:rPr>
                <w:rFonts w:asciiTheme="minorHAnsi" w:hAnsiTheme="minorHAnsi" w:cstheme="minorHAnsi"/>
                <w:sz w:val="16"/>
                <w:szCs w:val="16"/>
                <w:lang w:val="sv-SE"/>
              </w:rPr>
            </w:pPr>
          </w:p>
        </w:tc>
      </w:tr>
      <w:tr w:rsidR="00D1333A" w:rsidRPr="009C139F" w14:paraId="552552A8" w14:textId="77777777" w:rsidTr="00FF4BAC">
        <w:trPr>
          <w:trHeight w:val="276"/>
        </w:trPr>
        <w:tc>
          <w:tcPr>
            <w:tcW w:w="1717" w:type="dxa"/>
          </w:tcPr>
          <w:p w14:paraId="3BB2FDB1" w14:textId="5C8ECA91" w:rsidR="00D1333A" w:rsidRPr="009C139F" w:rsidRDefault="00D1333A" w:rsidP="0040682A">
            <w:pPr>
              <w:pStyle w:val="TableParagraph"/>
              <w:spacing w:line="231" w:lineRule="exact"/>
              <w:rPr>
                <w:rFonts w:asciiTheme="minorHAnsi" w:hAnsiTheme="minorHAnsi" w:cstheme="minorHAnsi"/>
                <w:b/>
                <w:bCs/>
                <w:lang w:val="sv-SE"/>
              </w:rPr>
            </w:pPr>
            <w:r w:rsidRPr="009C139F">
              <w:rPr>
                <w:rFonts w:asciiTheme="minorHAnsi" w:hAnsiTheme="minorHAnsi" w:cstheme="minorHAnsi"/>
                <w:b/>
                <w:bCs/>
                <w:lang w:val="sv-SE"/>
              </w:rPr>
              <w:lastRenderedPageBreak/>
              <w:t>Riskhanterings</w:t>
            </w:r>
            <w:r w:rsidR="0040682A" w:rsidRPr="009C139F">
              <w:rPr>
                <w:rFonts w:asciiTheme="minorHAnsi" w:hAnsiTheme="minorHAnsi" w:cstheme="minorHAnsi"/>
                <w:b/>
                <w:bCs/>
                <w:lang w:val="sv-SE"/>
              </w:rPr>
              <w:t>-</w:t>
            </w:r>
          </w:p>
          <w:p w14:paraId="031EA309" w14:textId="5CBB53EE" w:rsidR="00D1333A" w:rsidRPr="009C139F" w:rsidRDefault="00D1333A" w:rsidP="0040682A">
            <w:pPr>
              <w:pStyle w:val="TableParagraph"/>
              <w:spacing w:line="235" w:lineRule="exact"/>
              <w:rPr>
                <w:rFonts w:asciiTheme="minorHAnsi" w:hAnsiTheme="minorHAnsi" w:cstheme="minorHAnsi"/>
                <w:b/>
                <w:bCs/>
                <w:lang w:val="sv-SE"/>
              </w:rPr>
            </w:pPr>
            <w:r w:rsidRPr="009C139F">
              <w:rPr>
                <w:rFonts w:asciiTheme="minorHAnsi" w:hAnsiTheme="minorHAnsi" w:cstheme="minorHAnsi"/>
                <w:b/>
                <w:bCs/>
                <w:lang w:val="sv-SE"/>
              </w:rPr>
              <w:t>funktionen</w:t>
            </w:r>
          </w:p>
        </w:tc>
        <w:tc>
          <w:tcPr>
            <w:tcW w:w="709" w:type="dxa"/>
          </w:tcPr>
          <w:p w14:paraId="496145B1" w14:textId="198FA921" w:rsidR="00D1333A" w:rsidRPr="009C139F" w:rsidRDefault="00D1333A" w:rsidP="0040682A">
            <w:pPr>
              <w:pStyle w:val="TableParagraph"/>
              <w:spacing w:line="235" w:lineRule="exact"/>
              <w:ind w:left="110"/>
              <w:rPr>
                <w:rFonts w:asciiTheme="minorHAnsi" w:hAnsiTheme="minorHAnsi" w:cstheme="minorHAnsi"/>
                <w:lang w:val="sv-SE"/>
              </w:rPr>
            </w:pPr>
            <w:r w:rsidRPr="009C139F">
              <w:rPr>
                <w:rFonts w:asciiTheme="minorHAnsi" w:hAnsiTheme="minorHAnsi" w:cstheme="minorHAnsi"/>
                <w:lang w:val="sv-SE"/>
              </w:rPr>
              <w:t>Ja</w:t>
            </w:r>
          </w:p>
        </w:tc>
        <w:tc>
          <w:tcPr>
            <w:tcW w:w="1634" w:type="dxa"/>
          </w:tcPr>
          <w:p w14:paraId="33BB84B3" w14:textId="299E3626" w:rsidR="00D1333A" w:rsidRPr="009C139F" w:rsidRDefault="0051441C" w:rsidP="0040682A">
            <w:pPr>
              <w:pStyle w:val="TableParagraph"/>
              <w:rPr>
                <w:rFonts w:asciiTheme="minorHAnsi" w:hAnsiTheme="minorHAnsi" w:cstheme="minorHAnsi"/>
                <w:lang w:val="sv-SE"/>
              </w:rPr>
            </w:pPr>
            <w:r>
              <w:rPr>
                <w:rFonts w:asciiTheme="minorHAnsi" w:hAnsiTheme="minorHAnsi" w:cstheme="minorHAnsi"/>
                <w:lang w:val="sv-SE"/>
              </w:rPr>
              <w:t>Advisense</w:t>
            </w:r>
          </w:p>
        </w:tc>
        <w:tc>
          <w:tcPr>
            <w:tcW w:w="4164" w:type="dxa"/>
          </w:tcPr>
          <w:p w14:paraId="4A92E680" w14:textId="023FE885" w:rsidR="00D1333A" w:rsidRPr="009C139F" w:rsidRDefault="00D1333A" w:rsidP="00FF4BAC">
            <w:pPr>
              <w:pStyle w:val="TableParagraph"/>
              <w:spacing w:line="276" w:lineRule="auto"/>
              <w:ind w:left="106" w:right="276"/>
              <w:rPr>
                <w:rFonts w:asciiTheme="minorHAnsi" w:hAnsiTheme="minorHAnsi" w:cstheme="minorHAnsi"/>
                <w:lang w:val="sv-SE"/>
              </w:rPr>
            </w:pPr>
            <w:r w:rsidRPr="009C139F">
              <w:rPr>
                <w:rFonts w:asciiTheme="minorHAnsi" w:hAnsiTheme="minorHAnsi" w:cstheme="minorHAnsi"/>
                <w:lang w:val="sv-SE"/>
              </w:rPr>
              <w:t>Risk</w:t>
            </w:r>
            <w:r w:rsidR="009C139F">
              <w:rPr>
                <w:rFonts w:asciiTheme="minorHAnsi" w:hAnsiTheme="minorHAnsi" w:cstheme="minorHAnsi"/>
                <w:lang w:val="sv-SE"/>
              </w:rPr>
              <w:t>hanterings</w:t>
            </w:r>
            <w:r w:rsidRPr="009C139F">
              <w:rPr>
                <w:rFonts w:asciiTheme="minorHAnsi" w:hAnsiTheme="minorHAnsi" w:cstheme="minorHAnsi"/>
                <w:lang w:val="sv-SE"/>
              </w:rPr>
              <w:t>funktionens uppgift är att</w:t>
            </w:r>
            <w:r w:rsidR="00FF4BAC" w:rsidRPr="009C139F">
              <w:rPr>
                <w:rFonts w:asciiTheme="minorHAnsi" w:hAnsiTheme="minorHAnsi" w:cstheme="minorHAnsi"/>
                <w:lang w:val="sv-SE"/>
              </w:rPr>
              <w:t xml:space="preserve"> </w:t>
            </w:r>
            <w:r w:rsidRPr="009C139F">
              <w:rPr>
                <w:rFonts w:asciiTheme="minorHAnsi" w:hAnsiTheme="minorHAnsi" w:cstheme="minorHAnsi"/>
                <w:lang w:val="sv-SE"/>
              </w:rPr>
              <w:t>hjälpa och stödja riskhanteringsfunktionen med oberoende riskrelaterad rådgivning.</w:t>
            </w:r>
          </w:p>
          <w:p w14:paraId="00A1A63A" w14:textId="77777777" w:rsidR="00D1333A" w:rsidRPr="009C139F" w:rsidRDefault="00D1333A" w:rsidP="00FF4BAC">
            <w:pPr>
              <w:pStyle w:val="TableParagraph"/>
              <w:spacing w:line="276" w:lineRule="auto"/>
              <w:ind w:left="106" w:right="276"/>
              <w:rPr>
                <w:rFonts w:asciiTheme="minorHAnsi" w:hAnsiTheme="minorHAnsi" w:cstheme="minorHAnsi"/>
                <w:lang w:val="sv-SE"/>
              </w:rPr>
            </w:pPr>
          </w:p>
          <w:p w14:paraId="3BDE9900" w14:textId="31976BFB" w:rsidR="00D1333A" w:rsidRPr="009C139F" w:rsidRDefault="00D1333A" w:rsidP="00FF4BAC">
            <w:pPr>
              <w:pStyle w:val="TableParagraph"/>
              <w:spacing w:line="276" w:lineRule="auto"/>
              <w:ind w:left="106" w:right="276"/>
              <w:rPr>
                <w:rFonts w:asciiTheme="minorHAnsi" w:hAnsiTheme="minorHAnsi" w:cstheme="minorHAnsi"/>
                <w:lang w:val="sv-SE"/>
              </w:rPr>
            </w:pPr>
            <w:r w:rsidRPr="009C139F">
              <w:rPr>
                <w:rFonts w:asciiTheme="minorHAnsi" w:hAnsiTheme="minorHAnsi" w:cstheme="minorHAnsi"/>
                <w:lang w:val="sv-SE"/>
              </w:rPr>
              <w:t>För ytterligare information se riktlinje för risk</w:t>
            </w:r>
            <w:r w:rsidR="00FF4BAC" w:rsidRPr="009C139F">
              <w:rPr>
                <w:rFonts w:asciiTheme="minorHAnsi" w:hAnsiTheme="minorHAnsi" w:cstheme="minorHAnsi"/>
                <w:lang w:val="sv-SE"/>
              </w:rPr>
              <w:t>hantering</w:t>
            </w:r>
            <w:r w:rsidRPr="009C139F">
              <w:rPr>
                <w:rFonts w:asciiTheme="minorHAnsi" w:hAnsiTheme="minorHAnsi" w:cstheme="minorHAnsi"/>
                <w:lang w:val="sv-SE"/>
              </w:rPr>
              <w:t>.</w:t>
            </w:r>
          </w:p>
        </w:tc>
        <w:tc>
          <w:tcPr>
            <w:tcW w:w="5684" w:type="dxa"/>
          </w:tcPr>
          <w:p w14:paraId="4314AFF9" w14:textId="77777777" w:rsidR="00000CA1" w:rsidRPr="000610D2" w:rsidRDefault="00000CA1" w:rsidP="00000CA1">
            <w:pPr>
              <w:rPr>
                <w:rFonts w:ascii="Times New Roman" w:eastAsia="Times New Roman" w:hAnsi="Times New Roman" w:cs="Times New Roman"/>
                <w:lang w:val="sv-SE"/>
              </w:rPr>
            </w:pPr>
            <w:r w:rsidRPr="000610D2">
              <w:rPr>
                <w:rFonts w:ascii="Times New Roman" w:eastAsia="Times New Roman" w:hAnsi="Times New Roman" w:cs="Times New Roman"/>
                <w:lang w:val="sv-SE"/>
              </w:rPr>
              <w:t>Bolaget har följande kompetens- och erfarenhetskrav på ansvarig för riskhanteringsfunktionen:</w:t>
            </w:r>
          </w:p>
          <w:p w14:paraId="0BAFAA1E" w14:textId="77777777" w:rsidR="00000CA1" w:rsidRPr="00455BEE" w:rsidRDefault="00000CA1" w:rsidP="00000CA1">
            <w:pPr>
              <w:numPr>
                <w:ilvl w:val="0"/>
                <w:numId w:val="10"/>
              </w:numPr>
              <w:contextualSpacing/>
              <w:rPr>
                <w:rFonts w:ascii="Times New Roman" w:eastAsia="Times New Roman" w:hAnsi="Times New Roman" w:cs="Times New Roman"/>
              </w:rPr>
            </w:pPr>
            <w:r>
              <w:rPr>
                <w:rFonts w:ascii="Times New Roman" w:eastAsia="Times New Roman" w:hAnsi="Times New Roman" w:cs="Times New Roman"/>
              </w:rPr>
              <w:t>a</w:t>
            </w:r>
            <w:r w:rsidRPr="00455BEE">
              <w:rPr>
                <w:rFonts w:ascii="Times New Roman" w:eastAsia="Times New Roman" w:hAnsi="Times New Roman" w:cs="Times New Roman"/>
              </w:rPr>
              <w:t>kademisk examen eller motsvarande</w:t>
            </w:r>
          </w:p>
          <w:p w14:paraId="6D1DFF63" w14:textId="77777777" w:rsidR="00000CA1" w:rsidRPr="000610D2" w:rsidRDefault="00000CA1" w:rsidP="00000CA1">
            <w:pPr>
              <w:numPr>
                <w:ilvl w:val="0"/>
                <w:numId w:val="10"/>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minst fem års erfarenhet (heltid) av att ha arbetat i ett sakförsäkringsbolag (genom anställning eller som uppdragstagare)</w:t>
            </w:r>
          </w:p>
          <w:p w14:paraId="32DB6589" w14:textId="77777777" w:rsidR="00000CA1" w:rsidRPr="000610D2" w:rsidRDefault="00000CA1" w:rsidP="00000CA1">
            <w:pPr>
              <w:numPr>
                <w:ilvl w:val="0"/>
                <w:numId w:val="10"/>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minst fem års erfarenhet (heltid) av att har arbetat i/med captivebolag (genom anställning eller som uppdragstagare)</w:t>
            </w:r>
          </w:p>
          <w:p w14:paraId="25D31A41" w14:textId="77777777" w:rsidR="00000CA1" w:rsidRPr="000610D2" w:rsidRDefault="00000CA1" w:rsidP="00000CA1">
            <w:pPr>
              <w:numPr>
                <w:ilvl w:val="0"/>
                <w:numId w:val="10"/>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erfarenhet av arbete i riskkontroll inom sakförsäkringsbolag (genom anställning eller som uppdragstagare hos sådant bolag)</w:t>
            </w:r>
          </w:p>
          <w:p w14:paraId="2EA2EF27" w14:textId="77777777" w:rsidR="00000CA1" w:rsidRPr="000610D2" w:rsidRDefault="00000CA1" w:rsidP="00000CA1">
            <w:pPr>
              <w:numPr>
                <w:ilvl w:val="0"/>
                <w:numId w:val="10"/>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mycket goda kunskaper i svenska i tal och i skrift.</w:t>
            </w:r>
          </w:p>
          <w:p w14:paraId="49D1E710" w14:textId="36EAB5DD" w:rsidR="00000CA1" w:rsidRPr="00000CA1" w:rsidRDefault="00000CA1" w:rsidP="00FF4BAC">
            <w:pPr>
              <w:pStyle w:val="TableParagraph"/>
              <w:spacing w:line="276" w:lineRule="auto"/>
              <w:ind w:left="206" w:right="276"/>
              <w:rPr>
                <w:lang w:val="sv-SE"/>
              </w:rPr>
            </w:pPr>
            <w:r w:rsidRPr="00000CA1">
              <w:rPr>
                <w:lang w:val="sv-SE"/>
              </w:rPr>
              <w:t>Ansvarig för riskhanteringsfunktionen ska ha ett gott anseende och god integritet. Detta innebär att ansvarig för funktionen inte får vara straffad, i konkurs eller ha återkommande betalningsproblem.</w:t>
            </w:r>
          </w:p>
          <w:p w14:paraId="1DD6212D" w14:textId="77777777" w:rsidR="00000CA1" w:rsidRPr="00000CA1" w:rsidRDefault="00000CA1" w:rsidP="00FF4BAC">
            <w:pPr>
              <w:pStyle w:val="TableParagraph"/>
              <w:spacing w:line="276" w:lineRule="auto"/>
              <w:ind w:left="206" w:right="276"/>
              <w:rPr>
                <w:rFonts w:asciiTheme="minorHAnsi" w:hAnsiTheme="minorHAnsi" w:cstheme="minorHAnsi"/>
                <w:lang w:val="sv-SE"/>
              </w:rPr>
            </w:pPr>
          </w:p>
          <w:p w14:paraId="45B19193" w14:textId="3C19582D" w:rsidR="00D1333A" w:rsidRPr="009C139F" w:rsidRDefault="00000CA1" w:rsidP="00FF4BAC">
            <w:pPr>
              <w:pStyle w:val="TableParagraph"/>
              <w:spacing w:line="276" w:lineRule="auto"/>
              <w:ind w:left="206" w:right="276"/>
              <w:rPr>
                <w:rFonts w:asciiTheme="minorHAnsi" w:hAnsiTheme="minorHAnsi" w:cstheme="minorHAnsi"/>
                <w:lang w:val="sv-SE"/>
              </w:rPr>
            </w:pPr>
            <w:r>
              <w:rPr>
                <w:rFonts w:asciiTheme="minorHAnsi" w:hAnsiTheme="minorHAnsi" w:cstheme="minorHAnsi"/>
                <w:lang w:val="sv-SE"/>
              </w:rPr>
              <w:lastRenderedPageBreak/>
              <w:t xml:space="preserve">Prövning av </w:t>
            </w:r>
            <w:r w:rsidR="00D1333A" w:rsidRPr="009C139F">
              <w:rPr>
                <w:rFonts w:asciiTheme="minorHAnsi" w:hAnsiTheme="minorHAnsi" w:cstheme="minorHAnsi"/>
                <w:lang w:val="sv-SE"/>
              </w:rPr>
              <w:t xml:space="preserve">uppdragstagare för </w:t>
            </w:r>
            <w:r>
              <w:rPr>
                <w:rFonts w:asciiTheme="minorHAnsi" w:hAnsiTheme="minorHAnsi" w:cstheme="minorHAnsi"/>
                <w:lang w:val="sv-SE"/>
              </w:rPr>
              <w:t xml:space="preserve">central </w:t>
            </w:r>
            <w:r w:rsidR="00D1333A" w:rsidRPr="009C139F">
              <w:rPr>
                <w:rFonts w:asciiTheme="minorHAnsi" w:hAnsiTheme="minorHAnsi" w:cstheme="minorHAnsi"/>
                <w:lang w:val="sv-SE"/>
              </w:rPr>
              <w:t>funktion</w:t>
            </w:r>
            <w:r>
              <w:rPr>
                <w:rFonts w:asciiTheme="minorHAnsi" w:hAnsiTheme="minorHAnsi" w:cstheme="minorHAnsi"/>
                <w:lang w:val="sv-SE"/>
              </w:rPr>
              <w:t xml:space="preserve"> ska utföras enligt bolagets riktlinje för lämplighetsprövning</w:t>
            </w:r>
            <w:r w:rsidR="00D1333A" w:rsidRPr="009C139F">
              <w:rPr>
                <w:rFonts w:asciiTheme="minorHAnsi" w:hAnsiTheme="minorHAnsi" w:cstheme="minorHAnsi"/>
                <w:lang w:val="sv-SE"/>
              </w:rPr>
              <w:t>.</w:t>
            </w:r>
          </w:p>
          <w:p w14:paraId="65A063E6" w14:textId="679A0EC4" w:rsidR="00FF4BAC" w:rsidRPr="009C139F" w:rsidRDefault="00FF4BAC" w:rsidP="00000CA1">
            <w:pPr>
              <w:pStyle w:val="TableParagraph"/>
              <w:spacing w:line="276" w:lineRule="auto"/>
              <w:ind w:left="158" w:right="276"/>
              <w:rPr>
                <w:rFonts w:asciiTheme="minorHAnsi" w:hAnsiTheme="minorHAnsi" w:cstheme="minorHAnsi"/>
                <w:sz w:val="18"/>
                <w:szCs w:val="18"/>
                <w:lang w:val="sv-SE"/>
              </w:rPr>
            </w:pPr>
          </w:p>
        </w:tc>
      </w:tr>
      <w:tr w:rsidR="00D1333A" w:rsidRPr="009C139F" w14:paraId="04843D91" w14:textId="77777777" w:rsidTr="00FF4BAC">
        <w:trPr>
          <w:trHeight w:val="2111"/>
        </w:trPr>
        <w:tc>
          <w:tcPr>
            <w:tcW w:w="1717" w:type="dxa"/>
          </w:tcPr>
          <w:p w14:paraId="3DDCFF45" w14:textId="7CC8454F" w:rsidR="00D1333A" w:rsidRPr="009C139F" w:rsidRDefault="00D1333A" w:rsidP="0040682A">
            <w:pPr>
              <w:pStyle w:val="TableParagraph"/>
              <w:spacing w:line="235" w:lineRule="exact"/>
              <w:rPr>
                <w:rFonts w:asciiTheme="minorHAnsi" w:hAnsiTheme="minorHAnsi" w:cstheme="minorHAnsi"/>
                <w:b/>
                <w:bCs/>
                <w:lang w:val="sv-SE"/>
              </w:rPr>
            </w:pPr>
            <w:r w:rsidRPr="009C139F">
              <w:rPr>
                <w:rFonts w:asciiTheme="minorHAnsi" w:hAnsiTheme="minorHAnsi" w:cstheme="minorHAnsi"/>
                <w:b/>
                <w:bCs/>
                <w:lang w:val="sv-SE"/>
              </w:rPr>
              <w:lastRenderedPageBreak/>
              <w:t>Regelefterlevnad</w:t>
            </w:r>
          </w:p>
        </w:tc>
        <w:tc>
          <w:tcPr>
            <w:tcW w:w="709" w:type="dxa"/>
          </w:tcPr>
          <w:p w14:paraId="6239D328" w14:textId="2A17EDF9" w:rsidR="00D1333A" w:rsidRPr="009C139F" w:rsidRDefault="00D1333A" w:rsidP="0040682A">
            <w:pPr>
              <w:pStyle w:val="TableParagraph"/>
              <w:spacing w:line="235" w:lineRule="exact"/>
              <w:ind w:left="110"/>
              <w:rPr>
                <w:rFonts w:asciiTheme="minorHAnsi" w:hAnsiTheme="minorHAnsi" w:cstheme="minorHAnsi"/>
                <w:lang w:val="sv-SE"/>
              </w:rPr>
            </w:pPr>
            <w:r w:rsidRPr="009C139F">
              <w:rPr>
                <w:rFonts w:asciiTheme="minorHAnsi" w:hAnsiTheme="minorHAnsi" w:cstheme="minorHAnsi"/>
                <w:lang w:val="sv-SE"/>
              </w:rPr>
              <w:t>Ja</w:t>
            </w:r>
          </w:p>
        </w:tc>
        <w:tc>
          <w:tcPr>
            <w:tcW w:w="1634" w:type="dxa"/>
          </w:tcPr>
          <w:p w14:paraId="5F667E3F" w14:textId="5E0FC112" w:rsidR="00D1333A" w:rsidRPr="009C139F" w:rsidRDefault="00482496" w:rsidP="0040682A">
            <w:pPr>
              <w:pStyle w:val="TableParagraph"/>
              <w:rPr>
                <w:rFonts w:asciiTheme="minorHAnsi" w:hAnsiTheme="minorHAnsi" w:cstheme="minorHAnsi"/>
                <w:lang w:val="sv-SE"/>
              </w:rPr>
            </w:pPr>
            <w:r>
              <w:rPr>
                <w:rFonts w:asciiTheme="minorHAnsi" w:hAnsiTheme="minorHAnsi" w:cstheme="minorHAnsi"/>
                <w:lang w:val="sv-SE"/>
              </w:rPr>
              <w:t xml:space="preserve">HSA </w:t>
            </w:r>
            <w:r w:rsidR="000610D2">
              <w:rPr>
                <w:rFonts w:asciiTheme="minorHAnsi" w:hAnsiTheme="minorHAnsi" w:cstheme="minorHAnsi"/>
                <w:lang w:val="sv-SE"/>
              </w:rPr>
              <w:t>Söderqvist advokatbyrå</w:t>
            </w:r>
          </w:p>
        </w:tc>
        <w:tc>
          <w:tcPr>
            <w:tcW w:w="4164" w:type="dxa"/>
          </w:tcPr>
          <w:p w14:paraId="7A06131F" w14:textId="1D7FF6CD" w:rsidR="00D1333A" w:rsidRPr="009C139F" w:rsidRDefault="00D1333A" w:rsidP="00FF4BAC">
            <w:pPr>
              <w:pStyle w:val="TableParagraph"/>
              <w:spacing w:line="276" w:lineRule="auto"/>
              <w:ind w:left="106" w:right="118"/>
              <w:rPr>
                <w:rFonts w:asciiTheme="minorHAnsi" w:hAnsiTheme="minorHAnsi" w:cstheme="minorHAnsi"/>
                <w:lang w:val="sv-SE"/>
              </w:rPr>
            </w:pPr>
            <w:r w:rsidRPr="009C139F">
              <w:rPr>
                <w:rFonts w:asciiTheme="minorHAnsi" w:hAnsiTheme="minorHAnsi" w:cstheme="minorHAnsi"/>
                <w:lang w:val="sv-SE"/>
              </w:rPr>
              <w:t>Regelefterlevnadsfunktionen skall utgöra ett stöd för Göta Lejon så att</w:t>
            </w:r>
            <w:r w:rsidR="00FF4BAC" w:rsidRPr="009C139F">
              <w:rPr>
                <w:rFonts w:asciiTheme="minorHAnsi" w:hAnsiTheme="minorHAnsi" w:cstheme="minorHAnsi"/>
                <w:lang w:val="sv-SE"/>
              </w:rPr>
              <w:t xml:space="preserve"> </w:t>
            </w:r>
            <w:r w:rsidRPr="009C139F">
              <w:rPr>
                <w:rFonts w:asciiTheme="minorHAnsi" w:hAnsiTheme="minorHAnsi" w:cstheme="minorHAnsi"/>
                <w:lang w:val="sv-SE"/>
              </w:rPr>
              <w:t>verksamheten bedrivs i enlighet med gällande regler. Funktionen skall även granska och följa upp regelefterlevnaden i bolaget.</w:t>
            </w:r>
          </w:p>
        </w:tc>
        <w:tc>
          <w:tcPr>
            <w:tcW w:w="5684" w:type="dxa"/>
          </w:tcPr>
          <w:p w14:paraId="0B511C07" w14:textId="77777777" w:rsidR="00000CA1" w:rsidRPr="000610D2" w:rsidRDefault="00000CA1" w:rsidP="00000CA1">
            <w:pPr>
              <w:rPr>
                <w:rFonts w:ascii="Times New Roman" w:eastAsia="Times New Roman" w:hAnsi="Times New Roman" w:cs="Times New Roman"/>
                <w:lang w:val="sv-SE"/>
              </w:rPr>
            </w:pPr>
            <w:bookmarkStart w:id="40" w:name="_Hlk143865838"/>
            <w:r w:rsidRPr="000610D2">
              <w:rPr>
                <w:rFonts w:ascii="Times New Roman" w:eastAsia="Times New Roman" w:hAnsi="Times New Roman" w:cs="Times New Roman"/>
                <w:lang w:val="sv-SE"/>
              </w:rPr>
              <w:t>Bolaget har följande kompetens- och erfarenhetskrav på ansvarig för regelefterlevnadsfunktionen:</w:t>
            </w:r>
          </w:p>
          <w:p w14:paraId="41ACE679" w14:textId="77777777" w:rsidR="00000CA1" w:rsidRPr="000610D2" w:rsidRDefault="00000CA1" w:rsidP="00000CA1">
            <w:pPr>
              <w:numPr>
                <w:ilvl w:val="0"/>
                <w:numId w:val="11"/>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dokumenterad regelefterlevnadserfarenhet såsom, ha minst fem års erfarenhet (heltid) av att ha arbetat i ett sakförsäkringsbolag (genom anställning eller som uppdragstagare)</w:t>
            </w:r>
          </w:p>
          <w:p w14:paraId="21129710" w14:textId="77777777" w:rsidR="00000CA1" w:rsidRPr="000610D2" w:rsidRDefault="00000CA1" w:rsidP="00000CA1">
            <w:pPr>
              <w:numPr>
                <w:ilvl w:val="0"/>
                <w:numId w:val="12"/>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erforderlig erfarenhet (heltid) av att har arbetat i/med captivebolag (genom anställning eller som uppdragstagare)</w:t>
            </w:r>
          </w:p>
          <w:p w14:paraId="6139F1E4" w14:textId="77777777" w:rsidR="00000CA1" w:rsidRPr="000610D2" w:rsidRDefault="00000CA1" w:rsidP="00000CA1">
            <w:pPr>
              <w:numPr>
                <w:ilvl w:val="0"/>
                <w:numId w:val="12"/>
              </w:numPr>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mycket goda kunskaper i svenska i tal och i skrift.</w:t>
            </w:r>
          </w:p>
          <w:bookmarkEnd w:id="40"/>
          <w:p w14:paraId="6D137662" w14:textId="77777777" w:rsidR="00000CA1" w:rsidRDefault="00000CA1" w:rsidP="00000CA1">
            <w:pPr>
              <w:pStyle w:val="TableParagraph"/>
              <w:spacing w:line="276" w:lineRule="auto"/>
              <w:ind w:left="206" w:right="276"/>
              <w:rPr>
                <w:lang w:val="sv-SE"/>
              </w:rPr>
            </w:pPr>
          </w:p>
          <w:p w14:paraId="50F02198" w14:textId="4F9DA017" w:rsidR="00000CA1" w:rsidRPr="00AB2587" w:rsidRDefault="00000CA1" w:rsidP="00000CA1">
            <w:pPr>
              <w:pStyle w:val="TableParagraph"/>
              <w:spacing w:line="276" w:lineRule="auto"/>
              <w:ind w:left="206" w:right="276"/>
              <w:rPr>
                <w:lang w:val="sv-SE"/>
              </w:rPr>
            </w:pPr>
            <w:r w:rsidRPr="00AB2587">
              <w:rPr>
                <w:lang w:val="sv-SE"/>
              </w:rPr>
              <w:t>Ansvarig för r</w:t>
            </w:r>
            <w:r>
              <w:rPr>
                <w:lang w:val="sv-SE"/>
              </w:rPr>
              <w:t>egelefterlevnad</w:t>
            </w:r>
            <w:r w:rsidRPr="00AB2587">
              <w:rPr>
                <w:lang w:val="sv-SE"/>
              </w:rPr>
              <w:t>sfunktionen ska ha ett gott anseende och god integritet. Detta innebär att ansvarig för funktionen inte får vara straffad, i konkurs eller ha återkommande betalningsproblem.</w:t>
            </w:r>
          </w:p>
          <w:p w14:paraId="2745985D" w14:textId="77777777" w:rsidR="00000CA1" w:rsidRPr="00000CA1" w:rsidRDefault="00000CA1" w:rsidP="00000CA1">
            <w:pPr>
              <w:pStyle w:val="TableParagraph"/>
              <w:spacing w:line="276" w:lineRule="auto"/>
              <w:ind w:left="206" w:right="276"/>
              <w:rPr>
                <w:rFonts w:asciiTheme="minorHAnsi" w:hAnsiTheme="minorHAnsi" w:cstheme="minorHAnsi"/>
                <w:lang w:val="sv-SE"/>
              </w:rPr>
            </w:pPr>
          </w:p>
          <w:p w14:paraId="33F300F3" w14:textId="39EAF6D5" w:rsidR="00000CA1" w:rsidRPr="009C139F" w:rsidRDefault="00000CA1" w:rsidP="00000CA1">
            <w:pPr>
              <w:pStyle w:val="TableParagraph"/>
              <w:spacing w:line="276" w:lineRule="auto"/>
              <w:ind w:left="206" w:right="276"/>
              <w:rPr>
                <w:rFonts w:asciiTheme="minorHAnsi" w:hAnsiTheme="minorHAnsi" w:cstheme="minorHAnsi"/>
                <w:lang w:val="sv-SE"/>
              </w:rPr>
            </w:pPr>
            <w:r>
              <w:rPr>
                <w:rFonts w:asciiTheme="minorHAnsi" w:hAnsiTheme="minorHAnsi" w:cstheme="minorHAnsi"/>
                <w:lang w:val="sv-SE"/>
              </w:rPr>
              <w:t xml:space="preserve">Prövning av </w:t>
            </w:r>
            <w:r w:rsidRPr="009C139F">
              <w:rPr>
                <w:rFonts w:asciiTheme="minorHAnsi" w:hAnsiTheme="minorHAnsi" w:cstheme="minorHAnsi"/>
                <w:lang w:val="sv-SE"/>
              </w:rPr>
              <w:t xml:space="preserve">uppdragstagare för </w:t>
            </w:r>
            <w:r>
              <w:rPr>
                <w:rFonts w:asciiTheme="minorHAnsi" w:hAnsiTheme="minorHAnsi" w:cstheme="minorHAnsi"/>
                <w:lang w:val="sv-SE"/>
              </w:rPr>
              <w:t xml:space="preserve">central </w:t>
            </w:r>
            <w:r w:rsidRPr="009C139F">
              <w:rPr>
                <w:rFonts w:asciiTheme="minorHAnsi" w:hAnsiTheme="minorHAnsi" w:cstheme="minorHAnsi"/>
                <w:lang w:val="sv-SE"/>
              </w:rPr>
              <w:t>funktion</w:t>
            </w:r>
            <w:r>
              <w:rPr>
                <w:rFonts w:asciiTheme="minorHAnsi" w:hAnsiTheme="minorHAnsi" w:cstheme="minorHAnsi"/>
                <w:lang w:val="sv-SE"/>
              </w:rPr>
              <w:t xml:space="preserve"> ska utföras enligt bolagets riktlinje för lämplighetsprövning</w:t>
            </w:r>
            <w:r w:rsidRPr="009C139F">
              <w:rPr>
                <w:rFonts w:asciiTheme="minorHAnsi" w:hAnsiTheme="minorHAnsi" w:cstheme="minorHAnsi"/>
                <w:lang w:val="sv-SE"/>
              </w:rPr>
              <w:t>.</w:t>
            </w:r>
          </w:p>
          <w:p w14:paraId="0660FCEC" w14:textId="77777777" w:rsidR="00000CA1" w:rsidRDefault="00000CA1" w:rsidP="00FF4BAC">
            <w:pPr>
              <w:pStyle w:val="TableParagraph"/>
              <w:spacing w:line="276" w:lineRule="auto"/>
              <w:ind w:left="106" w:right="276"/>
              <w:rPr>
                <w:rFonts w:asciiTheme="minorHAnsi" w:hAnsiTheme="minorHAnsi" w:cstheme="minorHAnsi"/>
                <w:lang w:val="sv-SE"/>
              </w:rPr>
            </w:pPr>
          </w:p>
          <w:p w14:paraId="56187D1A" w14:textId="5B5CA84F" w:rsidR="00ED3E5D" w:rsidRPr="009C139F" w:rsidRDefault="00ED3E5D" w:rsidP="00000CA1">
            <w:pPr>
              <w:pStyle w:val="TableParagraph"/>
              <w:spacing w:line="276" w:lineRule="auto"/>
              <w:ind w:left="158" w:right="276"/>
              <w:rPr>
                <w:rFonts w:asciiTheme="minorHAnsi" w:hAnsiTheme="minorHAnsi" w:cstheme="minorHAnsi"/>
                <w:lang w:val="sv-SE"/>
              </w:rPr>
            </w:pPr>
          </w:p>
        </w:tc>
      </w:tr>
      <w:tr w:rsidR="00D1333A" w:rsidRPr="009C139F" w14:paraId="4CB17729" w14:textId="77777777" w:rsidTr="00FF4BAC">
        <w:trPr>
          <w:trHeight w:val="418"/>
        </w:trPr>
        <w:tc>
          <w:tcPr>
            <w:tcW w:w="1717" w:type="dxa"/>
          </w:tcPr>
          <w:p w14:paraId="226B531D" w14:textId="65E3BF8F" w:rsidR="00D1333A" w:rsidRPr="009C139F" w:rsidRDefault="00D1333A" w:rsidP="0040682A">
            <w:pPr>
              <w:pStyle w:val="TableParagraph"/>
              <w:rPr>
                <w:rFonts w:asciiTheme="minorHAnsi" w:hAnsiTheme="minorHAnsi" w:cstheme="minorHAnsi"/>
                <w:b/>
                <w:bCs/>
                <w:lang w:val="sv-SE"/>
              </w:rPr>
            </w:pPr>
            <w:r w:rsidRPr="009C139F">
              <w:rPr>
                <w:rFonts w:asciiTheme="minorHAnsi" w:hAnsiTheme="minorHAnsi" w:cstheme="minorHAnsi"/>
                <w:b/>
                <w:bCs/>
                <w:lang w:val="sv-SE"/>
              </w:rPr>
              <w:t>Internrevision</w:t>
            </w:r>
          </w:p>
        </w:tc>
        <w:tc>
          <w:tcPr>
            <w:tcW w:w="709" w:type="dxa"/>
          </w:tcPr>
          <w:p w14:paraId="0A604273" w14:textId="6D38CC21" w:rsidR="00D1333A" w:rsidRPr="009C139F" w:rsidRDefault="00D1333A" w:rsidP="0040682A">
            <w:pPr>
              <w:pStyle w:val="TableParagraph"/>
              <w:ind w:left="110"/>
              <w:rPr>
                <w:rFonts w:asciiTheme="minorHAnsi" w:hAnsiTheme="minorHAnsi" w:cstheme="minorHAnsi"/>
                <w:lang w:val="sv-SE"/>
              </w:rPr>
            </w:pPr>
            <w:r w:rsidRPr="009C139F">
              <w:rPr>
                <w:rFonts w:asciiTheme="minorHAnsi" w:hAnsiTheme="minorHAnsi" w:cstheme="minorHAnsi"/>
                <w:lang w:val="sv-SE"/>
              </w:rPr>
              <w:t>Ja</w:t>
            </w:r>
          </w:p>
        </w:tc>
        <w:tc>
          <w:tcPr>
            <w:tcW w:w="1634" w:type="dxa"/>
          </w:tcPr>
          <w:p w14:paraId="29E1F11F" w14:textId="36FBFF81" w:rsidR="00D1333A" w:rsidRPr="009C139F" w:rsidRDefault="00D1333A" w:rsidP="0040682A">
            <w:pPr>
              <w:pStyle w:val="TableParagraph"/>
              <w:rPr>
                <w:rFonts w:asciiTheme="minorHAnsi" w:hAnsiTheme="minorHAnsi" w:cstheme="minorHAnsi"/>
                <w:lang w:val="sv-SE"/>
              </w:rPr>
            </w:pPr>
            <w:r w:rsidRPr="009C139F">
              <w:rPr>
                <w:rFonts w:asciiTheme="minorHAnsi" w:hAnsiTheme="minorHAnsi" w:cstheme="minorHAnsi"/>
                <w:lang w:val="sv-SE"/>
              </w:rPr>
              <w:t>KPMG</w:t>
            </w:r>
          </w:p>
        </w:tc>
        <w:tc>
          <w:tcPr>
            <w:tcW w:w="4164" w:type="dxa"/>
          </w:tcPr>
          <w:p w14:paraId="5BEC06B4" w14:textId="235B32E6" w:rsidR="00D1333A" w:rsidRPr="009C139F" w:rsidRDefault="00D1333A" w:rsidP="00FF4BAC">
            <w:pPr>
              <w:pStyle w:val="TableParagraph"/>
              <w:spacing w:line="276" w:lineRule="auto"/>
              <w:ind w:left="106" w:right="118"/>
              <w:rPr>
                <w:rFonts w:asciiTheme="minorHAnsi" w:hAnsiTheme="minorHAnsi" w:cstheme="minorHAnsi"/>
                <w:lang w:val="sv-SE"/>
              </w:rPr>
            </w:pPr>
            <w:r w:rsidRPr="009C139F">
              <w:rPr>
                <w:rFonts w:asciiTheme="minorHAnsi" w:hAnsiTheme="minorHAnsi" w:cstheme="minorHAnsi"/>
                <w:lang w:val="sv-SE"/>
              </w:rPr>
              <w:t xml:space="preserve">Internrevisionsfunktionen är en självständig funktion inom organisationen som </w:t>
            </w:r>
            <w:r w:rsidRPr="009C139F">
              <w:rPr>
                <w:rFonts w:asciiTheme="minorHAnsi" w:hAnsiTheme="minorHAnsi" w:cstheme="minorHAnsi"/>
                <w:lang w:val="sv-SE"/>
              </w:rPr>
              <w:lastRenderedPageBreak/>
              <w:t>undersöker och utvärderar ändamålsenlighet i den interna styrningen och kontrollen samt andra delar av företagsstyrningssystemet. Funktionen undersöker och utvärderar även efterlevnad avseende interna strategier,</w:t>
            </w:r>
            <w:r w:rsidR="0040682A" w:rsidRPr="009C139F">
              <w:rPr>
                <w:rFonts w:asciiTheme="minorHAnsi" w:hAnsiTheme="minorHAnsi" w:cstheme="minorHAnsi"/>
                <w:lang w:val="sv-SE"/>
              </w:rPr>
              <w:t xml:space="preserve"> </w:t>
            </w:r>
            <w:r w:rsidRPr="009C139F">
              <w:rPr>
                <w:rFonts w:asciiTheme="minorHAnsi" w:hAnsiTheme="minorHAnsi" w:cstheme="minorHAnsi"/>
                <w:lang w:val="sv-SE"/>
              </w:rPr>
              <w:t>styrande dokument, processer och rapporteringsrutiner. Funktionen är organisatoriskt placerad helt fristående från verksamheten med direkt</w:t>
            </w:r>
            <w:r w:rsidR="0040682A" w:rsidRPr="009C139F">
              <w:rPr>
                <w:rFonts w:asciiTheme="minorHAnsi" w:hAnsiTheme="minorHAnsi" w:cstheme="minorHAnsi"/>
                <w:lang w:val="sv-SE"/>
              </w:rPr>
              <w:t xml:space="preserve"> </w:t>
            </w:r>
            <w:r w:rsidRPr="009C139F">
              <w:rPr>
                <w:rFonts w:asciiTheme="minorHAnsi" w:hAnsiTheme="minorHAnsi" w:cstheme="minorHAnsi"/>
                <w:lang w:val="sv-SE"/>
              </w:rPr>
              <w:t>rapporteringslinje till styrelsen</w:t>
            </w:r>
          </w:p>
        </w:tc>
        <w:tc>
          <w:tcPr>
            <w:tcW w:w="5684" w:type="dxa"/>
          </w:tcPr>
          <w:p w14:paraId="68450A52" w14:textId="77777777" w:rsidR="00000CA1" w:rsidRPr="000610D2" w:rsidRDefault="00000CA1" w:rsidP="00000CA1">
            <w:pPr>
              <w:rPr>
                <w:rFonts w:ascii="Times New Roman" w:hAnsi="Times New Roman" w:cs="Times New Roman"/>
                <w:lang w:val="sv-SE"/>
              </w:rPr>
            </w:pPr>
            <w:r w:rsidRPr="000610D2">
              <w:rPr>
                <w:rFonts w:ascii="Times New Roman" w:eastAsia="Times New Roman" w:hAnsi="Times New Roman" w:cs="Times New Roman"/>
                <w:lang w:val="sv-SE"/>
              </w:rPr>
              <w:lastRenderedPageBreak/>
              <w:t xml:space="preserve">Bolaget har följande kompetens- och erfarenhetskrav på </w:t>
            </w:r>
            <w:r w:rsidRPr="000610D2">
              <w:rPr>
                <w:rFonts w:ascii="Times New Roman" w:eastAsia="Times New Roman" w:hAnsi="Times New Roman" w:cs="Times New Roman"/>
                <w:lang w:val="sv-SE"/>
              </w:rPr>
              <w:lastRenderedPageBreak/>
              <w:t>ansvarig för internrevisionsfunktionen:</w:t>
            </w:r>
          </w:p>
          <w:p w14:paraId="3BA9ED1E" w14:textId="77777777" w:rsidR="00000CA1" w:rsidRPr="00DC1CDF" w:rsidRDefault="00000CA1" w:rsidP="00000CA1">
            <w:pPr>
              <w:numPr>
                <w:ilvl w:val="0"/>
                <w:numId w:val="13"/>
              </w:numPr>
              <w:spacing w:before="240"/>
              <w:contextualSpacing/>
              <w:rPr>
                <w:rFonts w:ascii="Times New Roman" w:eastAsia="Times New Roman" w:hAnsi="Times New Roman" w:cs="Times New Roman"/>
                <w:lang w:val="sv-SE"/>
              </w:rPr>
            </w:pPr>
            <w:r w:rsidRPr="00DC1CDF">
              <w:rPr>
                <w:rFonts w:ascii="Times New Roman" w:eastAsia="Times New Roman" w:hAnsi="Times New Roman" w:cs="Times New Roman"/>
                <w:lang w:val="sv-SE"/>
              </w:rPr>
              <w:t>Akademisk utbildning eller likvärdig utbildning</w:t>
            </w:r>
          </w:p>
          <w:p w14:paraId="00FA5F02" w14:textId="77777777" w:rsidR="00000CA1" w:rsidRPr="000610D2" w:rsidRDefault="00000CA1" w:rsidP="00000CA1">
            <w:pPr>
              <w:numPr>
                <w:ilvl w:val="0"/>
                <w:numId w:val="13"/>
              </w:numPr>
              <w:spacing w:before="240"/>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minst sju års erfarenhet av arbete inom försäkring, bank, eller annan form av finansiell institution</w:t>
            </w:r>
          </w:p>
          <w:p w14:paraId="201B91AA" w14:textId="77777777" w:rsidR="00000CA1" w:rsidRPr="000610D2" w:rsidRDefault="00000CA1" w:rsidP="00000CA1">
            <w:pPr>
              <w:numPr>
                <w:ilvl w:val="0"/>
                <w:numId w:val="13"/>
              </w:numPr>
              <w:spacing w:before="240"/>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goda kunskaper om risker och regler inom bolaget</w:t>
            </w:r>
          </w:p>
          <w:p w14:paraId="5CAFFA9A" w14:textId="77777777" w:rsidR="00000CA1" w:rsidRPr="000610D2" w:rsidRDefault="00000CA1" w:rsidP="00000CA1">
            <w:pPr>
              <w:numPr>
                <w:ilvl w:val="0"/>
                <w:numId w:val="13"/>
              </w:numPr>
              <w:spacing w:before="240"/>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kompetens att granska och utvärdera utveckling, drift och förvaltning av bolagets informationssystem.</w:t>
            </w:r>
          </w:p>
          <w:p w14:paraId="0A2C35EA" w14:textId="5C55BF55" w:rsidR="00000CA1" w:rsidRDefault="00000CA1" w:rsidP="00FF4BAC">
            <w:pPr>
              <w:pStyle w:val="TableParagraph"/>
              <w:spacing w:line="276" w:lineRule="auto"/>
              <w:ind w:left="106" w:right="276"/>
              <w:rPr>
                <w:lang w:val="sv-SE"/>
              </w:rPr>
            </w:pPr>
            <w:r w:rsidRPr="00000CA1">
              <w:rPr>
                <w:lang w:val="sv-SE"/>
              </w:rPr>
              <w:t>Internrevisionsfunktionen ska ha ett gott anseende och god integritet. Detta innebär att ansvarig för funktionen inte får vara straffad, i konkurs eller ha återkommande betalningsproblem.</w:t>
            </w:r>
          </w:p>
          <w:p w14:paraId="609A0B1A" w14:textId="24F64BE3" w:rsidR="00000CA1" w:rsidRDefault="00000CA1" w:rsidP="00FF4BAC">
            <w:pPr>
              <w:pStyle w:val="TableParagraph"/>
              <w:spacing w:line="276" w:lineRule="auto"/>
              <w:ind w:left="106" w:right="276"/>
              <w:rPr>
                <w:lang w:val="sv-SE"/>
              </w:rPr>
            </w:pPr>
          </w:p>
          <w:p w14:paraId="670B78D6" w14:textId="77777777" w:rsidR="00000CA1" w:rsidRPr="009C139F" w:rsidRDefault="00000CA1" w:rsidP="00000CA1">
            <w:pPr>
              <w:pStyle w:val="TableParagraph"/>
              <w:spacing w:line="276" w:lineRule="auto"/>
              <w:ind w:left="206" w:right="276"/>
              <w:rPr>
                <w:rFonts w:asciiTheme="minorHAnsi" w:hAnsiTheme="minorHAnsi" w:cstheme="minorHAnsi"/>
                <w:lang w:val="sv-SE"/>
              </w:rPr>
            </w:pPr>
            <w:r>
              <w:rPr>
                <w:rFonts w:asciiTheme="minorHAnsi" w:hAnsiTheme="minorHAnsi" w:cstheme="minorHAnsi"/>
                <w:lang w:val="sv-SE"/>
              </w:rPr>
              <w:t xml:space="preserve">Prövning av </w:t>
            </w:r>
            <w:r w:rsidRPr="009C139F">
              <w:rPr>
                <w:rFonts w:asciiTheme="minorHAnsi" w:hAnsiTheme="minorHAnsi" w:cstheme="minorHAnsi"/>
                <w:lang w:val="sv-SE"/>
              </w:rPr>
              <w:t xml:space="preserve">uppdragstagare för </w:t>
            </w:r>
            <w:r>
              <w:rPr>
                <w:rFonts w:asciiTheme="minorHAnsi" w:hAnsiTheme="minorHAnsi" w:cstheme="minorHAnsi"/>
                <w:lang w:val="sv-SE"/>
              </w:rPr>
              <w:t xml:space="preserve">central </w:t>
            </w:r>
            <w:r w:rsidRPr="009C139F">
              <w:rPr>
                <w:rFonts w:asciiTheme="minorHAnsi" w:hAnsiTheme="minorHAnsi" w:cstheme="minorHAnsi"/>
                <w:lang w:val="sv-SE"/>
              </w:rPr>
              <w:t>funktion</w:t>
            </w:r>
            <w:r>
              <w:rPr>
                <w:rFonts w:asciiTheme="minorHAnsi" w:hAnsiTheme="minorHAnsi" w:cstheme="minorHAnsi"/>
                <w:lang w:val="sv-SE"/>
              </w:rPr>
              <w:t xml:space="preserve"> ska utföras enligt bolagets riktlinje för lämplighetsprövning</w:t>
            </w:r>
            <w:r w:rsidRPr="009C139F">
              <w:rPr>
                <w:rFonts w:asciiTheme="minorHAnsi" w:hAnsiTheme="minorHAnsi" w:cstheme="minorHAnsi"/>
                <w:lang w:val="sv-SE"/>
              </w:rPr>
              <w:t>.</w:t>
            </w:r>
          </w:p>
          <w:p w14:paraId="17C9F9CB" w14:textId="77777777" w:rsidR="00000CA1" w:rsidRPr="00000CA1" w:rsidRDefault="00000CA1" w:rsidP="00FF4BAC">
            <w:pPr>
              <w:pStyle w:val="TableParagraph"/>
              <w:spacing w:line="276" w:lineRule="auto"/>
              <w:ind w:left="106" w:right="276"/>
              <w:rPr>
                <w:lang w:val="sv-SE"/>
              </w:rPr>
            </w:pPr>
          </w:p>
          <w:p w14:paraId="08CA1C6F" w14:textId="1C3772D2" w:rsidR="00ED3E5D" w:rsidRPr="009C139F" w:rsidRDefault="00ED3E5D" w:rsidP="00000CA1">
            <w:pPr>
              <w:pStyle w:val="TableParagraph"/>
              <w:spacing w:line="276" w:lineRule="auto"/>
              <w:ind w:right="276"/>
              <w:rPr>
                <w:rFonts w:asciiTheme="minorHAnsi" w:hAnsiTheme="minorHAnsi" w:cstheme="minorHAnsi"/>
                <w:sz w:val="20"/>
                <w:szCs w:val="20"/>
                <w:lang w:val="sv-SE"/>
              </w:rPr>
            </w:pPr>
          </w:p>
        </w:tc>
      </w:tr>
      <w:tr w:rsidR="00D1333A" w:rsidRPr="009C139F" w14:paraId="562E8490" w14:textId="77777777" w:rsidTr="00FF4BAC">
        <w:trPr>
          <w:trHeight w:val="1552"/>
        </w:trPr>
        <w:tc>
          <w:tcPr>
            <w:tcW w:w="1717" w:type="dxa"/>
          </w:tcPr>
          <w:p w14:paraId="476B8755" w14:textId="6C41ACFF" w:rsidR="00D1333A" w:rsidRPr="009C139F" w:rsidRDefault="00D1333A" w:rsidP="0040682A">
            <w:pPr>
              <w:pStyle w:val="TableParagraph"/>
              <w:rPr>
                <w:rFonts w:asciiTheme="minorHAnsi" w:hAnsiTheme="minorHAnsi" w:cstheme="minorHAnsi"/>
                <w:b/>
                <w:bCs/>
                <w:lang w:val="sv-SE"/>
              </w:rPr>
            </w:pPr>
            <w:r w:rsidRPr="009C139F">
              <w:rPr>
                <w:rFonts w:asciiTheme="minorHAnsi" w:hAnsiTheme="minorHAnsi" w:cstheme="minorHAnsi"/>
                <w:b/>
                <w:bCs/>
                <w:lang w:val="sv-SE"/>
              </w:rPr>
              <w:lastRenderedPageBreak/>
              <w:t>Underwriting</w:t>
            </w:r>
          </w:p>
        </w:tc>
        <w:tc>
          <w:tcPr>
            <w:tcW w:w="709" w:type="dxa"/>
          </w:tcPr>
          <w:p w14:paraId="033391C3" w14:textId="2E96B011" w:rsidR="00D1333A" w:rsidRPr="009C139F" w:rsidRDefault="00D1333A" w:rsidP="0040682A">
            <w:pPr>
              <w:pStyle w:val="TableParagraph"/>
              <w:ind w:left="110"/>
              <w:rPr>
                <w:rFonts w:asciiTheme="minorHAnsi" w:hAnsiTheme="minorHAnsi" w:cstheme="minorHAnsi"/>
                <w:lang w:val="sv-SE"/>
              </w:rPr>
            </w:pPr>
            <w:r w:rsidRPr="009C139F">
              <w:rPr>
                <w:rFonts w:asciiTheme="minorHAnsi" w:hAnsiTheme="minorHAnsi" w:cstheme="minorHAnsi"/>
                <w:lang w:val="sv-SE"/>
              </w:rPr>
              <w:t>Nej</w:t>
            </w:r>
          </w:p>
        </w:tc>
        <w:tc>
          <w:tcPr>
            <w:tcW w:w="1634" w:type="dxa"/>
          </w:tcPr>
          <w:p w14:paraId="6C6B9D0F" w14:textId="5D1E36D5" w:rsidR="00D1333A" w:rsidRPr="009C139F" w:rsidRDefault="0051441C" w:rsidP="0040682A">
            <w:pPr>
              <w:pStyle w:val="TableParagraph"/>
              <w:rPr>
                <w:rFonts w:asciiTheme="minorHAnsi" w:hAnsiTheme="minorHAnsi" w:cstheme="minorHAnsi"/>
                <w:lang w:val="sv-SE"/>
              </w:rPr>
            </w:pPr>
            <w:r>
              <w:rPr>
                <w:rFonts w:asciiTheme="minorHAnsi" w:hAnsiTheme="minorHAnsi" w:cstheme="minorHAnsi"/>
                <w:lang w:val="sv-SE"/>
              </w:rPr>
              <w:t>Försäkrings-ansvarig</w:t>
            </w:r>
          </w:p>
        </w:tc>
        <w:tc>
          <w:tcPr>
            <w:tcW w:w="4164" w:type="dxa"/>
          </w:tcPr>
          <w:p w14:paraId="777543A1" w14:textId="5D712478" w:rsidR="00D1333A" w:rsidRPr="009C139F" w:rsidRDefault="00D1333A" w:rsidP="00FF4BAC">
            <w:pPr>
              <w:pStyle w:val="TableParagraph"/>
              <w:spacing w:line="276" w:lineRule="auto"/>
              <w:ind w:left="106" w:right="276"/>
              <w:rPr>
                <w:rFonts w:asciiTheme="minorHAnsi" w:hAnsiTheme="minorHAnsi" w:cstheme="minorHAnsi"/>
                <w:lang w:val="sv-SE"/>
              </w:rPr>
            </w:pPr>
            <w:r w:rsidRPr="009C139F">
              <w:rPr>
                <w:rFonts w:asciiTheme="minorHAnsi" w:hAnsiTheme="minorHAnsi" w:cstheme="minorHAnsi"/>
                <w:lang w:val="sv-SE"/>
              </w:rPr>
              <w:t>Underwritingfunktionens uppgift är att teckna bolagets försäkringsrisker på ett korrekt sätt.</w:t>
            </w:r>
          </w:p>
        </w:tc>
        <w:tc>
          <w:tcPr>
            <w:tcW w:w="5684" w:type="dxa"/>
          </w:tcPr>
          <w:p w14:paraId="5890EE14" w14:textId="77777777" w:rsidR="00D1333A" w:rsidRPr="009C139F" w:rsidRDefault="00D1333A" w:rsidP="00FF4BAC">
            <w:pPr>
              <w:pStyle w:val="TableParagraph"/>
              <w:spacing w:line="276" w:lineRule="auto"/>
              <w:ind w:left="206" w:right="276"/>
              <w:rPr>
                <w:rFonts w:asciiTheme="minorHAnsi" w:hAnsiTheme="minorHAnsi" w:cstheme="minorHAnsi"/>
                <w:lang w:val="sv-SE"/>
              </w:rPr>
            </w:pPr>
            <w:r w:rsidRPr="009C139F">
              <w:rPr>
                <w:rFonts w:asciiTheme="minorHAnsi" w:hAnsiTheme="minorHAnsi" w:cstheme="minorHAnsi"/>
                <w:lang w:val="sv-SE"/>
              </w:rPr>
              <w:t>Underwritingfunktionen ska uppfylla följande kriterier:</w:t>
            </w:r>
          </w:p>
          <w:p w14:paraId="4B0A50FA" w14:textId="77777777" w:rsidR="00D1333A" w:rsidRPr="009C139F" w:rsidRDefault="00D1333A" w:rsidP="00FF4BAC">
            <w:pPr>
              <w:pStyle w:val="TableParagraph"/>
              <w:ind w:right="276"/>
              <w:rPr>
                <w:rFonts w:asciiTheme="minorHAnsi" w:hAnsiTheme="minorHAnsi" w:cstheme="minorHAnsi"/>
                <w:sz w:val="10"/>
                <w:szCs w:val="10"/>
                <w:lang w:val="sv-SE"/>
              </w:rPr>
            </w:pPr>
          </w:p>
          <w:p w14:paraId="65D16D3F" w14:textId="76D768DB" w:rsidR="00D1333A" w:rsidRPr="009C139F" w:rsidRDefault="00D1333A" w:rsidP="00FF4BAC">
            <w:pPr>
              <w:pStyle w:val="TableParagraph"/>
              <w:numPr>
                <w:ilvl w:val="0"/>
                <w:numId w:val="1"/>
              </w:numPr>
              <w:tabs>
                <w:tab w:val="left" w:pos="327"/>
              </w:tabs>
              <w:spacing w:line="276" w:lineRule="auto"/>
              <w:ind w:left="293" w:right="134" w:hanging="135"/>
              <w:rPr>
                <w:rFonts w:asciiTheme="minorHAnsi" w:hAnsiTheme="minorHAnsi" w:cstheme="minorHAnsi"/>
                <w:lang w:val="sv-SE"/>
              </w:rPr>
            </w:pPr>
            <w:r w:rsidRPr="009C139F">
              <w:rPr>
                <w:rFonts w:asciiTheme="minorHAnsi" w:hAnsiTheme="minorHAnsi" w:cstheme="minorHAnsi"/>
                <w:lang w:val="sv-SE"/>
              </w:rPr>
              <w:t>relevant erfarenhet inom UW</w:t>
            </w:r>
          </w:p>
          <w:p w14:paraId="40DE8275" w14:textId="77777777" w:rsidR="00FF4BAC" w:rsidRPr="009C139F" w:rsidRDefault="00FF4BAC" w:rsidP="00FF4BAC">
            <w:pPr>
              <w:pStyle w:val="TableParagraph"/>
              <w:tabs>
                <w:tab w:val="left" w:pos="327"/>
              </w:tabs>
              <w:ind w:left="293" w:right="134"/>
              <w:rPr>
                <w:rFonts w:asciiTheme="minorHAnsi" w:hAnsiTheme="minorHAnsi" w:cstheme="minorHAnsi"/>
                <w:sz w:val="14"/>
                <w:szCs w:val="14"/>
                <w:lang w:val="sv-SE"/>
              </w:rPr>
            </w:pPr>
          </w:p>
          <w:p w14:paraId="57D076C3" w14:textId="77777777" w:rsidR="00D1333A" w:rsidRPr="009C139F" w:rsidRDefault="00D1333A" w:rsidP="00FF4BAC">
            <w:pPr>
              <w:pStyle w:val="TableParagraph"/>
              <w:numPr>
                <w:ilvl w:val="0"/>
                <w:numId w:val="1"/>
              </w:numPr>
              <w:tabs>
                <w:tab w:val="left" w:pos="327"/>
              </w:tabs>
              <w:spacing w:line="276" w:lineRule="auto"/>
              <w:ind w:left="293" w:right="134" w:hanging="135"/>
              <w:rPr>
                <w:rFonts w:asciiTheme="minorHAnsi" w:hAnsiTheme="minorHAnsi" w:cstheme="minorHAnsi"/>
                <w:lang w:val="sv-SE"/>
              </w:rPr>
            </w:pPr>
            <w:r w:rsidRPr="009C139F">
              <w:rPr>
                <w:rFonts w:asciiTheme="minorHAnsi" w:hAnsiTheme="minorHAnsi" w:cstheme="minorHAnsi"/>
                <w:lang w:val="sv-SE"/>
              </w:rPr>
              <w:t>relevant erfarenhet av och uppvisad specialkompetens inom riskhantering</w:t>
            </w:r>
            <w:r w:rsidR="00FF4BAC" w:rsidRPr="009C139F">
              <w:rPr>
                <w:rFonts w:asciiTheme="minorHAnsi" w:hAnsiTheme="minorHAnsi" w:cstheme="minorHAnsi"/>
                <w:lang w:val="sv-SE"/>
              </w:rPr>
              <w:t>.</w:t>
            </w:r>
          </w:p>
          <w:p w14:paraId="68B08015" w14:textId="7A563231" w:rsidR="00FF4BAC" w:rsidRPr="009C139F" w:rsidRDefault="00FF4BAC" w:rsidP="00FF4BAC">
            <w:pPr>
              <w:pStyle w:val="TableParagraph"/>
              <w:tabs>
                <w:tab w:val="left" w:pos="327"/>
              </w:tabs>
              <w:ind w:right="134"/>
              <w:rPr>
                <w:rFonts w:asciiTheme="minorHAnsi" w:hAnsiTheme="minorHAnsi" w:cstheme="minorHAnsi"/>
                <w:sz w:val="10"/>
                <w:szCs w:val="10"/>
                <w:lang w:val="sv-SE"/>
              </w:rPr>
            </w:pPr>
          </w:p>
        </w:tc>
      </w:tr>
      <w:tr w:rsidR="00D1333A" w:rsidRPr="009C139F" w14:paraId="1BFC4145" w14:textId="77777777" w:rsidTr="00FF4BAC">
        <w:trPr>
          <w:trHeight w:val="1492"/>
        </w:trPr>
        <w:tc>
          <w:tcPr>
            <w:tcW w:w="1717" w:type="dxa"/>
          </w:tcPr>
          <w:p w14:paraId="68CA0577" w14:textId="30AA6FA9" w:rsidR="00D1333A" w:rsidRPr="009C139F" w:rsidRDefault="00D1333A" w:rsidP="0040682A">
            <w:pPr>
              <w:pStyle w:val="TableParagraph"/>
              <w:rPr>
                <w:rFonts w:asciiTheme="minorHAnsi" w:hAnsiTheme="minorHAnsi" w:cstheme="minorHAnsi"/>
                <w:b/>
                <w:bCs/>
                <w:lang w:val="sv-SE"/>
              </w:rPr>
            </w:pPr>
            <w:r w:rsidRPr="009C139F">
              <w:rPr>
                <w:rFonts w:asciiTheme="minorHAnsi" w:hAnsiTheme="minorHAnsi" w:cstheme="minorHAnsi"/>
                <w:b/>
                <w:bCs/>
                <w:lang w:val="sv-SE"/>
              </w:rPr>
              <w:lastRenderedPageBreak/>
              <w:t>Skadehantering</w:t>
            </w:r>
          </w:p>
        </w:tc>
        <w:tc>
          <w:tcPr>
            <w:tcW w:w="709" w:type="dxa"/>
          </w:tcPr>
          <w:p w14:paraId="29409906" w14:textId="158A69FC" w:rsidR="00D1333A" w:rsidRPr="009C139F" w:rsidRDefault="00D1333A" w:rsidP="0040682A">
            <w:pPr>
              <w:pStyle w:val="TableParagraph"/>
              <w:ind w:left="110"/>
              <w:rPr>
                <w:rFonts w:asciiTheme="minorHAnsi" w:hAnsiTheme="minorHAnsi" w:cstheme="minorHAnsi"/>
                <w:lang w:val="sv-SE"/>
              </w:rPr>
            </w:pPr>
            <w:r w:rsidRPr="009C139F">
              <w:rPr>
                <w:rFonts w:asciiTheme="minorHAnsi" w:hAnsiTheme="minorHAnsi" w:cstheme="minorHAnsi"/>
                <w:lang w:val="sv-SE"/>
              </w:rPr>
              <w:t>Nej</w:t>
            </w:r>
          </w:p>
        </w:tc>
        <w:tc>
          <w:tcPr>
            <w:tcW w:w="1634" w:type="dxa"/>
          </w:tcPr>
          <w:p w14:paraId="2E3B3926" w14:textId="7A1095E0" w:rsidR="00D1333A" w:rsidRPr="009C139F" w:rsidRDefault="00D1333A" w:rsidP="0040682A">
            <w:pPr>
              <w:pStyle w:val="TableParagraph"/>
              <w:rPr>
                <w:rFonts w:asciiTheme="minorHAnsi" w:hAnsiTheme="minorHAnsi" w:cstheme="minorHAnsi"/>
                <w:lang w:val="sv-SE"/>
              </w:rPr>
            </w:pPr>
            <w:r w:rsidRPr="009C139F">
              <w:rPr>
                <w:rFonts w:asciiTheme="minorHAnsi" w:hAnsiTheme="minorHAnsi" w:cstheme="minorHAnsi"/>
                <w:lang w:val="sv-SE"/>
              </w:rPr>
              <w:t>Skadechef</w:t>
            </w:r>
          </w:p>
        </w:tc>
        <w:tc>
          <w:tcPr>
            <w:tcW w:w="4164" w:type="dxa"/>
          </w:tcPr>
          <w:p w14:paraId="310C2299" w14:textId="6952AE74" w:rsidR="00D1333A" w:rsidRPr="009C139F" w:rsidRDefault="00D1333A" w:rsidP="00FF4BAC">
            <w:pPr>
              <w:pStyle w:val="TableParagraph"/>
              <w:spacing w:line="276" w:lineRule="auto"/>
              <w:ind w:left="106" w:right="276"/>
              <w:rPr>
                <w:rFonts w:asciiTheme="minorHAnsi" w:hAnsiTheme="minorHAnsi" w:cstheme="minorHAnsi"/>
                <w:lang w:val="sv-SE"/>
              </w:rPr>
            </w:pPr>
            <w:r w:rsidRPr="009C139F">
              <w:rPr>
                <w:rFonts w:asciiTheme="minorHAnsi" w:hAnsiTheme="minorHAnsi" w:cstheme="minorHAnsi"/>
                <w:lang w:val="sv-SE"/>
              </w:rPr>
              <w:t>Skadefunktionens uppgift är att sköta skadehantering enligt gängse rutiner.</w:t>
            </w:r>
          </w:p>
        </w:tc>
        <w:tc>
          <w:tcPr>
            <w:tcW w:w="5684" w:type="dxa"/>
          </w:tcPr>
          <w:p w14:paraId="23FB908D" w14:textId="77777777" w:rsidR="00D1333A" w:rsidRPr="009C139F" w:rsidRDefault="00D1333A" w:rsidP="00FF4BAC">
            <w:pPr>
              <w:pStyle w:val="TableParagraph"/>
              <w:spacing w:line="276" w:lineRule="auto"/>
              <w:ind w:left="71"/>
              <w:rPr>
                <w:rFonts w:asciiTheme="minorHAnsi" w:hAnsiTheme="minorHAnsi" w:cstheme="minorHAnsi"/>
                <w:lang w:val="sv-SE"/>
              </w:rPr>
            </w:pPr>
            <w:r w:rsidRPr="009C139F">
              <w:rPr>
                <w:rFonts w:asciiTheme="minorHAnsi" w:hAnsiTheme="minorHAnsi" w:cstheme="minorHAnsi"/>
                <w:lang w:val="sv-SE"/>
              </w:rPr>
              <w:t>Skadefunktionen ska uppfylla följande kriterier:</w:t>
            </w:r>
          </w:p>
          <w:p w14:paraId="04E54718" w14:textId="77777777" w:rsidR="00D1333A" w:rsidRPr="009C139F" w:rsidRDefault="00D1333A" w:rsidP="00FF4BAC">
            <w:pPr>
              <w:pStyle w:val="TableParagraph"/>
              <w:rPr>
                <w:rFonts w:asciiTheme="minorHAnsi" w:hAnsiTheme="minorHAnsi" w:cstheme="minorHAnsi"/>
                <w:sz w:val="10"/>
                <w:szCs w:val="10"/>
                <w:lang w:val="sv-SE"/>
              </w:rPr>
            </w:pPr>
          </w:p>
          <w:p w14:paraId="225D160F" w14:textId="6823FC9D" w:rsidR="00FF4BAC" w:rsidRPr="009C139F" w:rsidRDefault="00D1333A" w:rsidP="00FF4BAC">
            <w:pPr>
              <w:pStyle w:val="TableParagraph"/>
              <w:numPr>
                <w:ilvl w:val="0"/>
                <w:numId w:val="1"/>
              </w:numPr>
              <w:tabs>
                <w:tab w:val="left" w:pos="327"/>
              </w:tabs>
              <w:spacing w:line="276" w:lineRule="auto"/>
              <w:ind w:left="293" w:right="134" w:hanging="135"/>
              <w:rPr>
                <w:rFonts w:asciiTheme="minorHAnsi" w:hAnsiTheme="minorHAnsi" w:cstheme="minorHAnsi"/>
                <w:lang w:val="sv-SE"/>
              </w:rPr>
            </w:pPr>
            <w:r w:rsidRPr="009C139F">
              <w:rPr>
                <w:rFonts w:asciiTheme="minorHAnsi" w:hAnsiTheme="minorHAnsi" w:cstheme="minorHAnsi"/>
                <w:lang w:val="sv-SE"/>
              </w:rPr>
              <w:t>relevant erfarenhet inom skadehantering</w:t>
            </w:r>
          </w:p>
          <w:p w14:paraId="479EF198" w14:textId="77777777" w:rsidR="00FF4BAC" w:rsidRPr="009C139F" w:rsidRDefault="00FF4BAC" w:rsidP="00FF4BAC">
            <w:pPr>
              <w:pStyle w:val="TableParagraph"/>
              <w:tabs>
                <w:tab w:val="left" w:pos="327"/>
              </w:tabs>
              <w:ind w:left="293" w:right="134"/>
              <w:rPr>
                <w:rFonts w:asciiTheme="minorHAnsi" w:hAnsiTheme="minorHAnsi" w:cstheme="minorHAnsi"/>
                <w:sz w:val="14"/>
                <w:szCs w:val="14"/>
                <w:lang w:val="sv-SE"/>
              </w:rPr>
            </w:pPr>
          </w:p>
          <w:p w14:paraId="1D6F3E90" w14:textId="77777777" w:rsidR="00D1333A" w:rsidRPr="009C139F" w:rsidRDefault="00D1333A" w:rsidP="00FF4BAC">
            <w:pPr>
              <w:pStyle w:val="TableParagraph"/>
              <w:numPr>
                <w:ilvl w:val="0"/>
                <w:numId w:val="1"/>
              </w:numPr>
              <w:tabs>
                <w:tab w:val="left" w:pos="327"/>
              </w:tabs>
              <w:spacing w:line="276" w:lineRule="auto"/>
              <w:ind w:left="293" w:right="134" w:hanging="135"/>
              <w:rPr>
                <w:rFonts w:asciiTheme="minorHAnsi" w:hAnsiTheme="minorHAnsi" w:cstheme="minorHAnsi"/>
                <w:lang w:val="sv-SE"/>
              </w:rPr>
            </w:pPr>
            <w:r w:rsidRPr="009C139F">
              <w:rPr>
                <w:rFonts w:asciiTheme="minorHAnsi" w:hAnsiTheme="minorHAnsi" w:cstheme="minorHAnsi"/>
                <w:lang w:val="sv-SE"/>
              </w:rPr>
              <w:t>relevant erfarenhet av och uppvisad specialkompetens inom riskhantering</w:t>
            </w:r>
            <w:r w:rsidR="00FF4BAC" w:rsidRPr="009C139F">
              <w:rPr>
                <w:rFonts w:asciiTheme="minorHAnsi" w:hAnsiTheme="minorHAnsi" w:cstheme="minorHAnsi"/>
                <w:lang w:val="sv-SE"/>
              </w:rPr>
              <w:t>.</w:t>
            </w:r>
          </w:p>
          <w:p w14:paraId="39981F79" w14:textId="5DE10AFC" w:rsidR="00FF4BAC" w:rsidRPr="009C139F" w:rsidRDefault="00FF4BAC" w:rsidP="00FF4BAC">
            <w:pPr>
              <w:pStyle w:val="TableParagraph"/>
              <w:tabs>
                <w:tab w:val="left" w:pos="327"/>
              </w:tabs>
              <w:ind w:right="134"/>
              <w:rPr>
                <w:rFonts w:asciiTheme="minorHAnsi" w:hAnsiTheme="minorHAnsi" w:cstheme="minorHAnsi"/>
                <w:sz w:val="10"/>
                <w:szCs w:val="10"/>
                <w:lang w:val="sv-SE"/>
              </w:rPr>
            </w:pPr>
          </w:p>
        </w:tc>
      </w:tr>
      <w:tr w:rsidR="00D1333A" w:rsidRPr="009C139F" w14:paraId="6A140674" w14:textId="77777777" w:rsidTr="00FF4BAC">
        <w:trPr>
          <w:trHeight w:val="860"/>
        </w:trPr>
        <w:tc>
          <w:tcPr>
            <w:tcW w:w="1717" w:type="dxa"/>
          </w:tcPr>
          <w:p w14:paraId="6823AF43" w14:textId="6CACEA5D" w:rsidR="00D1333A" w:rsidRPr="009C139F" w:rsidRDefault="00D1333A" w:rsidP="0040682A">
            <w:pPr>
              <w:pStyle w:val="TableParagraph"/>
              <w:rPr>
                <w:rFonts w:asciiTheme="minorHAnsi" w:hAnsiTheme="minorHAnsi" w:cstheme="minorHAnsi"/>
                <w:b/>
                <w:bCs/>
                <w:lang w:val="sv-SE"/>
              </w:rPr>
            </w:pPr>
            <w:r w:rsidRPr="009C139F">
              <w:rPr>
                <w:rFonts w:asciiTheme="minorHAnsi" w:hAnsiTheme="minorHAnsi" w:cstheme="minorHAnsi"/>
                <w:b/>
                <w:bCs/>
                <w:lang w:val="sv-SE"/>
              </w:rPr>
              <w:t>Skadereglering</w:t>
            </w:r>
          </w:p>
        </w:tc>
        <w:tc>
          <w:tcPr>
            <w:tcW w:w="709" w:type="dxa"/>
          </w:tcPr>
          <w:p w14:paraId="3C07929A" w14:textId="40A7F0F0" w:rsidR="00D1333A" w:rsidRPr="009C139F" w:rsidRDefault="00D1333A" w:rsidP="0040682A">
            <w:pPr>
              <w:pStyle w:val="TableParagraph"/>
              <w:ind w:left="110"/>
              <w:rPr>
                <w:rFonts w:asciiTheme="minorHAnsi" w:hAnsiTheme="minorHAnsi" w:cstheme="minorHAnsi"/>
                <w:lang w:val="sv-SE"/>
              </w:rPr>
            </w:pPr>
            <w:r w:rsidRPr="009C139F">
              <w:rPr>
                <w:rFonts w:asciiTheme="minorHAnsi" w:hAnsiTheme="minorHAnsi" w:cstheme="minorHAnsi"/>
                <w:lang w:val="sv-SE"/>
              </w:rPr>
              <w:t>Ja</w:t>
            </w:r>
          </w:p>
        </w:tc>
        <w:tc>
          <w:tcPr>
            <w:tcW w:w="1634" w:type="dxa"/>
          </w:tcPr>
          <w:p w14:paraId="34FCFE8C" w14:textId="77777777" w:rsidR="00FF4BAC" w:rsidRPr="009C139F" w:rsidRDefault="00D1333A" w:rsidP="0040682A">
            <w:pPr>
              <w:pStyle w:val="TableParagraph"/>
              <w:rPr>
                <w:rFonts w:asciiTheme="minorHAnsi" w:hAnsiTheme="minorHAnsi" w:cstheme="minorHAnsi"/>
                <w:lang w:val="en-GB"/>
              </w:rPr>
            </w:pPr>
            <w:r w:rsidRPr="009C139F">
              <w:rPr>
                <w:rFonts w:asciiTheme="minorHAnsi" w:hAnsiTheme="minorHAnsi" w:cstheme="minorHAnsi"/>
                <w:lang w:val="en-GB"/>
              </w:rPr>
              <w:t xml:space="preserve">Crawford Sedgwick </w:t>
            </w:r>
          </w:p>
          <w:p w14:paraId="0990020E" w14:textId="5BE2E6F0" w:rsidR="00D1333A" w:rsidRPr="009C139F" w:rsidRDefault="00D1333A" w:rsidP="0040682A">
            <w:pPr>
              <w:pStyle w:val="TableParagraph"/>
              <w:rPr>
                <w:rFonts w:asciiTheme="minorHAnsi" w:hAnsiTheme="minorHAnsi" w:cstheme="minorHAnsi"/>
                <w:lang w:val="en-GB"/>
              </w:rPr>
            </w:pPr>
            <w:r w:rsidRPr="009C139F">
              <w:rPr>
                <w:rFonts w:asciiTheme="minorHAnsi" w:hAnsiTheme="minorHAnsi" w:cstheme="minorHAnsi"/>
                <w:lang w:val="en-GB"/>
              </w:rPr>
              <w:t>JW loss</w:t>
            </w:r>
            <w:r w:rsidR="00FF4BAC" w:rsidRPr="009C139F">
              <w:rPr>
                <w:rFonts w:asciiTheme="minorHAnsi" w:hAnsiTheme="minorHAnsi" w:cstheme="minorHAnsi"/>
                <w:lang w:val="en-GB"/>
              </w:rPr>
              <w:t xml:space="preserve"> </w:t>
            </w:r>
            <w:r w:rsidRPr="009C139F">
              <w:rPr>
                <w:rFonts w:asciiTheme="minorHAnsi" w:hAnsiTheme="minorHAnsi" w:cstheme="minorHAnsi"/>
                <w:lang w:val="en-GB"/>
              </w:rPr>
              <w:t>adjusting</w:t>
            </w:r>
          </w:p>
        </w:tc>
        <w:tc>
          <w:tcPr>
            <w:tcW w:w="4164" w:type="dxa"/>
          </w:tcPr>
          <w:p w14:paraId="74AB79F9" w14:textId="63ED7F53" w:rsidR="00D1333A" w:rsidRPr="009C139F" w:rsidRDefault="00D1333A" w:rsidP="00FF4BAC">
            <w:pPr>
              <w:pStyle w:val="TableParagraph"/>
              <w:spacing w:line="276" w:lineRule="auto"/>
              <w:ind w:left="106" w:right="276"/>
              <w:rPr>
                <w:rFonts w:asciiTheme="minorHAnsi" w:hAnsiTheme="minorHAnsi" w:cstheme="minorHAnsi"/>
                <w:lang w:val="sv-SE"/>
              </w:rPr>
            </w:pPr>
            <w:r w:rsidRPr="009C139F">
              <w:rPr>
                <w:rFonts w:asciiTheme="minorHAnsi" w:hAnsiTheme="minorHAnsi" w:cstheme="minorHAnsi"/>
                <w:lang w:val="sv-SE"/>
              </w:rPr>
              <w:t>Enligt framtagna instruktioner</w:t>
            </w:r>
            <w:r w:rsidR="00FF4BAC" w:rsidRPr="009C139F">
              <w:rPr>
                <w:rFonts w:asciiTheme="minorHAnsi" w:hAnsiTheme="minorHAnsi" w:cstheme="minorHAnsi"/>
                <w:lang w:val="sv-SE"/>
              </w:rPr>
              <w:t>.</w:t>
            </w:r>
          </w:p>
        </w:tc>
        <w:tc>
          <w:tcPr>
            <w:tcW w:w="5684" w:type="dxa"/>
          </w:tcPr>
          <w:p w14:paraId="717329B5" w14:textId="5E23A498" w:rsidR="00D1333A" w:rsidRPr="009C139F" w:rsidRDefault="00D1333A" w:rsidP="0040682A">
            <w:pPr>
              <w:pStyle w:val="TableParagraph"/>
              <w:ind w:left="106"/>
              <w:rPr>
                <w:rFonts w:asciiTheme="minorHAnsi" w:hAnsiTheme="minorHAnsi" w:cstheme="minorHAnsi"/>
                <w:lang w:val="sv-SE"/>
              </w:rPr>
            </w:pPr>
            <w:r w:rsidRPr="009C139F">
              <w:rPr>
                <w:rFonts w:asciiTheme="minorHAnsi" w:hAnsiTheme="minorHAnsi" w:cstheme="minorHAnsi"/>
                <w:lang w:val="sv-SE"/>
              </w:rPr>
              <w:t>Enligt framtaget upphandlingsunderlag.</w:t>
            </w:r>
          </w:p>
        </w:tc>
      </w:tr>
      <w:tr w:rsidR="00D1333A" w:rsidRPr="009C139F" w14:paraId="5722F12D" w14:textId="77777777" w:rsidTr="00FF4BAC">
        <w:trPr>
          <w:trHeight w:val="1415"/>
        </w:trPr>
        <w:tc>
          <w:tcPr>
            <w:tcW w:w="1717" w:type="dxa"/>
          </w:tcPr>
          <w:p w14:paraId="30F1E1A2" w14:textId="0EB3F180" w:rsidR="00D1333A" w:rsidRPr="009C139F" w:rsidRDefault="00D1333A" w:rsidP="0040682A">
            <w:pPr>
              <w:pStyle w:val="TableParagraph"/>
              <w:ind w:right="639"/>
              <w:rPr>
                <w:rFonts w:asciiTheme="minorHAnsi" w:hAnsiTheme="minorHAnsi" w:cstheme="minorHAnsi"/>
                <w:b/>
                <w:bCs/>
                <w:lang w:val="sv-SE"/>
              </w:rPr>
            </w:pPr>
            <w:r w:rsidRPr="009C139F">
              <w:rPr>
                <w:rFonts w:asciiTheme="minorHAnsi" w:hAnsiTheme="minorHAnsi" w:cstheme="minorHAnsi"/>
                <w:b/>
                <w:bCs/>
                <w:lang w:val="sv-SE"/>
              </w:rPr>
              <w:t>Ekonomi</w:t>
            </w:r>
            <w:r w:rsidR="0040682A" w:rsidRPr="009C139F">
              <w:rPr>
                <w:rFonts w:asciiTheme="minorHAnsi" w:hAnsiTheme="minorHAnsi" w:cstheme="minorHAnsi"/>
                <w:b/>
                <w:bCs/>
                <w:lang w:val="sv-SE"/>
              </w:rPr>
              <w:t>-</w:t>
            </w:r>
          </w:p>
          <w:p w14:paraId="02D4A662" w14:textId="4A69E422" w:rsidR="00D1333A" w:rsidRPr="009C139F" w:rsidRDefault="00D1333A" w:rsidP="0040682A">
            <w:pPr>
              <w:pStyle w:val="TableParagraph"/>
              <w:rPr>
                <w:rFonts w:asciiTheme="minorHAnsi" w:hAnsiTheme="minorHAnsi" w:cstheme="minorHAnsi"/>
                <w:b/>
                <w:bCs/>
                <w:lang w:val="sv-SE"/>
              </w:rPr>
            </w:pPr>
            <w:r w:rsidRPr="009C139F">
              <w:rPr>
                <w:rFonts w:asciiTheme="minorHAnsi" w:hAnsiTheme="minorHAnsi" w:cstheme="minorHAnsi"/>
                <w:b/>
                <w:bCs/>
                <w:lang w:val="sv-SE"/>
              </w:rPr>
              <w:t>funktionen</w:t>
            </w:r>
          </w:p>
        </w:tc>
        <w:tc>
          <w:tcPr>
            <w:tcW w:w="709" w:type="dxa"/>
          </w:tcPr>
          <w:p w14:paraId="32FFBC65" w14:textId="5B61D5D9" w:rsidR="00D1333A" w:rsidRPr="009C139F" w:rsidRDefault="00D1333A" w:rsidP="0040682A">
            <w:pPr>
              <w:pStyle w:val="TableParagraph"/>
              <w:ind w:left="110"/>
              <w:rPr>
                <w:rFonts w:asciiTheme="minorHAnsi" w:hAnsiTheme="minorHAnsi" w:cstheme="minorHAnsi"/>
                <w:lang w:val="sv-SE"/>
              </w:rPr>
            </w:pPr>
            <w:r w:rsidRPr="009C139F">
              <w:rPr>
                <w:rFonts w:asciiTheme="minorHAnsi" w:hAnsiTheme="minorHAnsi" w:cstheme="minorHAnsi"/>
                <w:lang w:val="sv-SE"/>
              </w:rPr>
              <w:t>Nej</w:t>
            </w:r>
          </w:p>
        </w:tc>
        <w:tc>
          <w:tcPr>
            <w:tcW w:w="1634" w:type="dxa"/>
          </w:tcPr>
          <w:p w14:paraId="17EB2A6A" w14:textId="5355DC71" w:rsidR="00D1333A" w:rsidRPr="009C139F" w:rsidRDefault="00D1333A" w:rsidP="0040682A">
            <w:pPr>
              <w:pStyle w:val="TableParagraph"/>
              <w:rPr>
                <w:rFonts w:asciiTheme="minorHAnsi" w:hAnsiTheme="minorHAnsi" w:cstheme="minorHAnsi"/>
                <w:lang w:val="sv-SE"/>
              </w:rPr>
            </w:pPr>
            <w:r w:rsidRPr="009C139F">
              <w:rPr>
                <w:rFonts w:asciiTheme="minorHAnsi" w:hAnsiTheme="minorHAnsi" w:cstheme="minorHAnsi"/>
                <w:lang w:val="sv-SE"/>
              </w:rPr>
              <w:t>Ekonomichef</w:t>
            </w:r>
          </w:p>
        </w:tc>
        <w:tc>
          <w:tcPr>
            <w:tcW w:w="4164" w:type="dxa"/>
          </w:tcPr>
          <w:p w14:paraId="33C6E612" w14:textId="711F96EA" w:rsidR="00D1333A" w:rsidRPr="009C139F" w:rsidRDefault="00D1333A" w:rsidP="00FF4BAC">
            <w:pPr>
              <w:pStyle w:val="TableParagraph"/>
              <w:spacing w:line="276" w:lineRule="auto"/>
              <w:ind w:left="106"/>
              <w:rPr>
                <w:rFonts w:asciiTheme="minorHAnsi" w:hAnsiTheme="minorHAnsi" w:cstheme="minorHAnsi"/>
                <w:lang w:val="sv-SE"/>
              </w:rPr>
            </w:pPr>
            <w:r w:rsidRPr="009C139F">
              <w:rPr>
                <w:rFonts w:asciiTheme="minorHAnsi" w:hAnsiTheme="minorHAnsi" w:cstheme="minorHAnsi"/>
                <w:lang w:val="sv-SE"/>
              </w:rPr>
              <w:t>Ekonomifunktionens uppgift är att på ett korrekt sätt utföra samtliga uppgifter som ingår i Göta Lejon finansiella ansvarsområde både internt och mot</w:t>
            </w:r>
            <w:r w:rsidR="00FF4BAC" w:rsidRPr="009C139F">
              <w:rPr>
                <w:rFonts w:asciiTheme="minorHAnsi" w:hAnsiTheme="minorHAnsi" w:cstheme="minorHAnsi"/>
                <w:lang w:val="sv-SE"/>
              </w:rPr>
              <w:t xml:space="preserve"> </w:t>
            </w:r>
            <w:r w:rsidRPr="009C139F">
              <w:rPr>
                <w:rFonts w:asciiTheme="minorHAnsi" w:hAnsiTheme="minorHAnsi" w:cstheme="minorHAnsi"/>
                <w:lang w:val="sv-SE"/>
              </w:rPr>
              <w:t>externa parter.</w:t>
            </w:r>
          </w:p>
        </w:tc>
        <w:tc>
          <w:tcPr>
            <w:tcW w:w="5684" w:type="dxa"/>
          </w:tcPr>
          <w:p w14:paraId="71D4A7D2" w14:textId="6C6F8D71" w:rsidR="00D1333A" w:rsidRPr="009C139F" w:rsidRDefault="00D1333A" w:rsidP="00FF4BAC">
            <w:pPr>
              <w:pStyle w:val="TableParagraph"/>
              <w:spacing w:line="276" w:lineRule="auto"/>
              <w:ind w:left="106"/>
              <w:rPr>
                <w:rFonts w:asciiTheme="minorHAnsi" w:hAnsiTheme="minorHAnsi" w:cstheme="minorHAnsi"/>
                <w:lang w:val="sv-SE"/>
              </w:rPr>
            </w:pPr>
            <w:r w:rsidRPr="009C139F">
              <w:rPr>
                <w:rFonts w:asciiTheme="minorHAnsi" w:hAnsiTheme="minorHAnsi" w:cstheme="minorHAnsi"/>
                <w:lang w:val="sv-SE"/>
              </w:rPr>
              <w:t xml:space="preserve">Ansvarig för </w:t>
            </w:r>
            <w:r w:rsidR="00C44727" w:rsidRPr="009C139F">
              <w:rPr>
                <w:rFonts w:asciiTheme="minorHAnsi" w:hAnsiTheme="minorHAnsi" w:cstheme="minorHAnsi"/>
                <w:lang w:val="sv-SE"/>
              </w:rPr>
              <w:t>e</w:t>
            </w:r>
            <w:r w:rsidRPr="009C139F">
              <w:rPr>
                <w:rFonts w:asciiTheme="minorHAnsi" w:hAnsiTheme="minorHAnsi" w:cstheme="minorHAnsi"/>
                <w:lang w:val="sv-SE"/>
              </w:rPr>
              <w:t>konomifunktionen ska uppfylla samtliga kriterier nedan:</w:t>
            </w:r>
          </w:p>
          <w:p w14:paraId="06370BD1" w14:textId="77777777" w:rsidR="00D1333A" w:rsidRPr="009C139F" w:rsidRDefault="00D1333A" w:rsidP="00FF4BAC">
            <w:pPr>
              <w:pStyle w:val="TableParagraph"/>
              <w:rPr>
                <w:rFonts w:asciiTheme="minorHAnsi" w:hAnsiTheme="minorHAnsi" w:cstheme="minorHAnsi"/>
                <w:sz w:val="10"/>
                <w:szCs w:val="10"/>
                <w:lang w:val="sv-SE"/>
              </w:rPr>
            </w:pPr>
          </w:p>
          <w:p w14:paraId="4CA623A3" w14:textId="77777777" w:rsidR="00D1333A" w:rsidRPr="009C139F" w:rsidRDefault="00D1333A" w:rsidP="00FF4BAC">
            <w:pPr>
              <w:pStyle w:val="TableParagraph"/>
              <w:numPr>
                <w:ilvl w:val="0"/>
                <w:numId w:val="1"/>
              </w:numPr>
              <w:tabs>
                <w:tab w:val="left" w:pos="327"/>
              </w:tabs>
              <w:spacing w:line="276" w:lineRule="auto"/>
              <w:ind w:left="293" w:right="134" w:hanging="135"/>
              <w:rPr>
                <w:rFonts w:asciiTheme="minorHAnsi" w:hAnsiTheme="minorHAnsi" w:cstheme="minorHAnsi"/>
                <w:lang w:val="sv-SE"/>
              </w:rPr>
            </w:pPr>
            <w:r w:rsidRPr="009C139F">
              <w:rPr>
                <w:rFonts w:asciiTheme="minorHAnsi" w:hAnsiTheme="minorHAnsi" w:cstheme="minorHAnsi"/>
                <w:lang w:val="sv-SE"/>
              </w:rPr>
              <w:t>erfarenhet och kompetens som krävs för att sköta Göta Lejons verksamhet</w:t>
            </w:r>
          </w:p>
          <w:p w14:paraId="707517E7" w14:textId="49A150D0" w:rsidR="00FF4BAC" w:rsidRPr="009C139F" w:rsidRDefault="00FF4BAC" w:rsidP="00FF4BAC">
            <w:pPr>
              <w:pStyle w:val="TableParagraph"/>
              <w:tabs>
                <w:tab w:val="left" w:pos="327"/>
              </w:tabs>
              <w:ind w:left="293" w:right="134"/>
              <w:rPr>
                <w:rFonts w:asciiTheme="minorHAnsi" w:hAnsiTheme="minorHAnsi" w:cstheme="minorHAnsi"/>
                <w:sz w:val="10"/>
                <w:szCs w:val="10"/>
                <w:lang w:val="sv-SE"/>
              </w:rPr>
            </w:pPr>
          </w:p>
        </w:tc>
      </w:tr>
      <w:tr w:rsidR="00D1333A" w:rsidRPr="009C139F" w14:paraId="52E6F26E" w14:textId="77777777" w:rsidTr="00FF4BAC">
        <w:trPr>
          <w:trHeight w:val="70"/>
        </w:trPr>
        <w:tc>
          <w:tcPr>
            <w:tcW w:w="1717" w:type="dxa"/>
          </w:tcPr>
          <w:p w14:paraId="1FEBD2E8" w14:textId="31747A91" w:rsidR="00D1333A" w:rsidRPr="009C139F" w:rsidRDefault="00D1333A" w:rsidP="0040682A">
            <w:pPr>
              <w:pStyle w:val="TableParagraph"/>
              <w:ind w:right="639"/>
              <w:rPr>
                <w:rFonts w:asciiTheme="minorHAnsi" w:hAnsiTheme="minorHAnsi" w:cstheme="minorHAnsi"/>
                <w:b/>
                <w:bCs/>
                <w:lang w:val="sv-SE"/>
              </w:rPr>
            </w:pPr>
            <w:r w:rsidRPr="009C139F">
              <w:rPr>
                <w:rFonts w:asciiTheme="minorHAnsi" w:hAnsiTheme="minorHAnsi" w:cstheme="minorHAnsi"/>
                <w:b/>
                <w:bCs/>
                <w:lang w:val="sv-SE"/>
              </w:rPr>
              <w:t>Aktuarie</w:t>
            </w:r>
            <w:r w:rsidR="0040682A" w:rsidRPr="009C139F">
              <w:rPr>
                <w:rFonts w:asciiTheme="minorHAnsi" w:hAnsiTheme="minorHAnsi" w:cstheme="minorHAnsi"/>
                <w:b/>
                <w:bCs/>
                <w:lang w:val="sv-SE"/>
              </w:rPr>
              <w:t>-</w:t>
            </w:r>
          </w:p>
          <w:p w14:paraId="21254533" w14:textId="3B06EF5E" w:rsidR="00D1333A" w:rsidRPr="009C139F" w:rsidRDefault="00D239E8" w:rsidP="0040682A">
            <w:pPr>
              <w:pStyle w:val="TableParagraph"/>
              <w:ind w:right="639"/>
              <w:rPr>
                <w:rFonts w:asciiTheme="minorHAnsi" w:hAnsiTheme="minorHAnsi" w:cstheme="minorHAnsi"/>
                <w:b/>
                <w:bCs/>
                <w:lang w:val="sv-SE"/>
              </w:rPr>
            </w:pPr>
            <w:r w:rsidRPr="009C139F">
              <w:rPr>
                <w:rFonts w:asciiTheme="minorHAnsi" w:hAnsiTheme="minorHAnsi" w:cstheme="minorHAnsi"/>
                <w:b/>
                <w:bCs/>
                <w:lang w:val="sv-SE"/>
              </w:rPr>
              <w:t>f</w:t>
            </w:r>
            <w:r w:rsidR="00D1333A" w:rsidRPr="009C139F">
              <w:rPr>
                <w:rFonts w:asciiTheme="minorHAnsi" w:hAnsiTheme="minorHAnsi" w:cstheme="minorHAnsi"/>
                <w:b/>
                <w:bCs/>
                <w:lang w:val="sv-SE"/>
              </w:rPr>
              <w:t>unktionen</w:t>
            </w:r>
          </w:p>
        </w:tc>
        <w:tc>
          <w:tcPr>
            <w:tcW w:w="709" w:type="dxa"/>
          </w:tcPr>
          <w:p w14:paraId="2DDC6B7A" w14:textId="61970660" w:rsidR="00D1333A" w:rsidRPr="009C139F" w:rsidRDefault="00D1333A" w:rsidP="0040682A">
            <w:pPr>
              <w:pStyle w:val="TableParagraph"/>
              <w:ind w:left="110"/>
              <w:rPr>
                <w:rFonts w:asciiTheme="minorHAnsi" w:hAnsiTheme="minorHAnsi" w:cstheme="minorHAnsi"/>
                <w:lang w:val="sv-SE"/>
              </w:rPr>
            </w:pPr>
            <w:r w:rsidRPr="009C139F">
              <w:rPr>
                <w:rFonts w:asciiTheme="minorHAnsi" w:hAnsiTheme="minorHAnsi" w:cstheme="minorHAnsi"/>
                <w:lang w:val="sv-SE"/>
              </w:rPr>
              <w:t>Ja</w:t>
            </w:r>
          </w:p>
        </w:tc>
        <w:tc>
          <w:tcPr>
            <w:tcW w:w="1634" w:type="dxa"/>
          </w:tcPr>
          <w:p w14:paraId="7C13F8C4" w14:textId="79DC878F" w:rsidR="00D1333A" w:rsidRPr="009C139F" w:rsidRDefault="00D1333A" w:rsidP="0040682A">
            <w:pPr>
              <w:pStyle w:val="TableParagraph"/>
              <w:rPr>
                <w:rFonts w:asciiTheme="minorHAnsi" w:hAnsiTheme="minorHAnsi" w:cstheme="minorHAnsi"/>
                <w:lang w:val="sv-SE"/>
              </w:rPr>
            </w:pPr>
            <w:r w:rsidRPr="009C139F">
              <w:rPr>
                <w:rFonts w:asciiTheme="minorHAnsi" w:hAnsiTheme="minorHAnsi" w:cstheme="minorHAnsi"/>
                <w:lang w:val="sv-SE"/>
              </w:rPr>
              <w:t>Nordic Actuary</w:t>
            </w:r>
          </w:p>
        </w:tc>
        <w:tc>
          <w:tcPr>
            <w:tcW w:w="4164" w:type="dxa"/>
          </w:tcPr>
          <w:p w14:paraId="1C496E5D" w14:textId="61BEE9C2" w:rsidR="00D1333A" w:rsidRPr="00DC1CDF" w:rsidRDefault="00D1333A" w:rsidP="00DC1CDF">
            <w:pPr>
              <w:pStyle w:val="TableParagraph"/>
              <w:spacing w:line="276" w:lineRule="auto"/>
              <w:ind w:left="106" w:right="134"/>
              <w:rPr>
                <w:lang w:val="sv-SE"/>
              </w:rPr>
            </w:pPr>
            <w:r w:rsidRPr="00DC1CDF">
              <w:rPr>
                <w:lang w:val="sv-SE"/>
              </w:rPr>
              <w:t>Aktuariefunktionen ska samordna beräkningarna av de försäkringstekniska avsättningarna, FTA, både för den finansiella rapporteringen (årsredovisningen) och för kapitalkravsberäkningsändamål</w:t>
            </w:r>
            <w:r w:rsidR="00FF4BAC" w:rsidRPr="00DC1CDF">
              <w:rPr>
                <w:lang w:val="sv-SE"/>
              </w:rPr>
              <w:t>.</w:t>
            </w:r>
          </w:p>
          <w:p w14:paraId="481BB18A" w14:textId="77777777" w:rsidR="00D1333A" w:rsidRPr="00DC1CDF" w:rsidRDefault="00D1333A" w:rsidP="00DC1CDF">
            <w:pPr>
              <w:pStyle w:val="TableParagraph"/>
              <w:ind w:left="106" w:right="134"/>
              <w:rPr>
                <w:lang w:val="sv-SE"/>
              </w:rPr>
            </w:pPr>
          </w:p>
          <w:p w14:paraId="6976C71C" w14:textId="43120B53" w:rsidR="00D1333A" w:rsidRPr="00DC1CDF" w:rsidRDefault="00D1333A" w:rsidP="00DC1CDF">
            <w:pPr>
              <w:pStyle w:val="TableParagraph"/>
              <w:spacing w:line="276" w:lineRule="auto"/>
              <w:ind w:left="106" w:right="134"/>
              <w:rPr>
                <w:lang w:val="sv-SE"/>
              </w:rPr>
            </w:pPr>
            <w:r w:rsidRPr="00DC1CDF">
              <w:rPr>
                <w:lang w:val="sv-SE"/>
              </w:rPr>
              <w:t>Beräkna teckningsrisken, reservrisken och katastrofrisken enligt kraven för kapitalkravsberäkningen</w:t>
            </w:r>
            <w:r w:rsidR="00FF4BAC" w:rsidRPr="00DC1CDF">
              <w:rPr>
                <w:lang w:val="sv-SE"/>
              </w:rPr>
              <w:t>.</w:t>
            </w:r>
          </w:p>
          <w:p w14:paraId="0CC15E0F" w14:textId="77777777" w:rsidR="00D1333A" w:rsidRPr="00DC1CDF" w:rsidRDefault="00D1333A" w:rsidP="00DC1CDF">
            <w:pPr>
              <w:pStyle w:val="TableParagraph"/>
              <w:ind w:left="106" w:right="134"/>
              <w:rPr>
                <w:lang w:val="sv-SE"/>
              </w:rPr>
            </w:pPr>
          </w:p>
          <w:p w14:paraId="253B620E" w14:textId="26493690" w:rsidR="00D1333A" w:rsidRPr="00DC1CDF" w:rsidRDefault="00D1333A" w:rsidP="00DC1CDF">
            <w:pPr>
              <w:pStyle w:val="TableParagraph"/>
              <w:spacing w:line="276" w:lineRule="auto"/>
              <w:ind w:left="106" w:right="134"/>
              <w:rPr>
                <w:lang w:val="sv-SE"/>
              </w:rPr>
            </w:pPr>
            <w:r w:rsidRPr="00DC1CDF">
              <w:rPr>
                <w:lang w:val="sv-SE"/>
              </w:rPr>
              <w:t>Medverka i bolagets ERSA-process</w:t>
            </w:r>
            <w:r w:rsidR="00FF4BAC" w:rsidRPr="00DC1CDF">
              <w:rPr>
                <w:lang w:val="sv-SE"/>
              </w:rPr>
              <w:t>.</w:t>
            </w:r>
          </w:p>
        </w:tc>
        <w:tc>
          <w:tcPr>
            <w:tcW w:w="5684" w:type="dxa"/>
          </w:tcPr>
          <w:p w14:paraId="17584EE4" w14:textId="77777777" w:rsidR="00000CA1" w:rsidRPr="000610D2" w:rsidRDefault="00000CA1" w:rsidP="00DC1CDF">
            <w:pPr>
              <w:ind w:right="134"/>
              <w:rPr>
                <w:rFonts w:ascii="Times New Roman" w:eastAsia="Times New Roman" w:hAnsi="Times New Roman" w:cs="Times New Roman"/>
                <w:lang w:val="sv-SE"/>
              </w:rPr>
            </w:pPr>
            <w:r w:rsidRPr="000610D2">
              <w:rPr>
                <w:rFonts w:ascii="Times New Roman" w:eastAsia="Times New Roman" w:hAnsi="Times New Roman" w:cs="Times New Roman"/>
                <w:lang w:val="sv-SE"/>
              </w:rPr>
              <w:t>Bolaget har följande kompetens- och erfarenhetskrav på ansvarig för aktuariefunktionen:</w:t>
            </w:r>
          </w:p>
          <w:p w14:paraId="31D738CD" w14:textId="77777777" w:rsidR="00000CA1" w:rsidRPr="00DC1CDF" w:rsidRDefault="00000CA1" w:rsidP="00DC1CDF">
            <w:pPr>
              <w:numPr>
                <w:ilvl w:val="0"/>
                <w:numId w:val="14"/>
              </w:numPr>
              <w:ind w:right="134"/>
              <w:contextualSpacing/>
              <w:rPr>
                <w:rFonts w:ascii="Times New Roman" w:eastAsia="Times New Roman" w:hAnsi="Times New Roman" w:cs="Times New Roman"/>
                <w:lang w:val="sv-SE"/>
              </w:rPr>
            </w:pPr>
            <w:r w:rsidRPr="00DC1CDF">
              <w:rPr>
                <w:rFonts w:ascii="Times New Roman" w:eastAsia="Times New Roman" w:hAnsi="Times New Roman" w:cs="Times New Roman"/>
                <w:lang w:val="sv-SE"/>
              </w:rPr>
              <w:t>akademisk utbildning</w:t>
            </w:r>
          </w:p>
          <w:p w14:paraId="28AADE40" w14:textId="77777777" w:rsidR="00000CA1" w:rsidRPr="000610D2" w:rsidRDefault="00000CA1" w:rsidP="00DC1CDF">
            <w:pPr>
              <w:numPr>
                <w:ilvl w:val="0"/>
                <w:numId w:val="14"/>
              </w:numPr>
              <w:ind w:right="134"/>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minst fem års arbetslivserfarenhet från försäkring och även återförsäkring</w:t>
            </w:r>
          </w:p>
          <w:p w14:paraId="3E1D058E" w14:textId="77777777" w:rsidR="00000CA1" w:rsidRPr="000610D2" w:rsidRDefault="00000CA1" w:rsidP="00DC1CDF">
            <w:pPr>
              <w:numPr>
                <w:ilvl w:val="0"/>
                <w:numId w:val="14"/>
              </w:numPr>
              <w:ind w:right="134"/>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kunskaper och erfarenhet inom finansiell matematik</w:t>
            </w:r>
          </w:p>
          <w:p w14:paraId="7A6AFD49" w14:textId="77777777" w:rsidR="00000CA1" w:rsidRPr="00DC1CDF" w:rsidRDefault="00000CA1" w:rsidP="00DC1CDF">
            <w:pPr>
              <w:numPr>
                <w:ilvl w:val="0"/>
                <w:numId w:val="14"/>
              </w:numPr>
              <w:ind w:right="134"/>
              <w:contextualSpacing/>
              <w:rPr>
                <w:rFonts w:ascii="Times New Roman" w:eastAsia="Times New Roman" w:hAnsi="Times New Roman" w:cs="Times New Roman"/>
                <w:lang w:val="sv-SE"/>
              </w:rPr>
            </w:pPr>
            <w:r w:rsidRPr="00DC1CDF">
              <w:rPr>
                <w:rFonts w:ascii="Times New Roman" w:eastAsia="Times New Roman" w:hAnsi="Times New Roman" w:cs="Times New Roman"/>
                <w:lang w:val="sv-SE"/>
              </w:rPr>
              <w:t>godkänd</w:t>
            </w:r>
            <w:r w:rsidRPr="00DF0A73">
              <w:rPr>
                <w:rFonts w:ascii="Times New Roman" w:eastAsia="Times New Roman" w:hAnsi="Times New Roman" w:cs="Times New Roman"/>
              </w:rPr>
              <w:t xml:space="preserve"> av Finansinspektionen</w:t>
            </w:r>
          </w:p>
          <w:p w14:paraId="7583DE84" w14:textId="77777777" w:rsidR="00000CA1" w:rsidRPr="000610D2" w:rsidRDefault="00000CA1" w:rsidP="00DC1CDF">
            <w:pPr>
              <w:numPr>
                <w:ilvl w:val="0"/>
                <w:numId w:val="14"/>
              </w:numPr>
              <w:ind w:right="134"/>
              <w:contextualSpacing/>
              <w:rPr>
                <w:rFonts w:ascii="Times New Roman" w:eastAsia="Times New Roman" w:hAnsi="Times New Roman" w:cs="Times New Roman"/>
                <w:lang w:val="sv-SE"/>
              </w:rPr>
            </w:pPr>
            <w:r w:rsidRPr="000610D2">
              <w:rPr>
                <w:rFonts w:ascii="Times New Roman" w:eastAsia="Times New Roman" w:hAnsi="Times New Roman" w:cs="Times New Roman"/>
                <w:lang w:val="sv-SE"/>
              </w:rPr>
              <w:t>goda kunskaper i det svenska språket för att förstå regelverket om försäkring.</w:t>
            </w:r>
          </w:p>
          <w:p w14:paraId="4DB0614F" w14:textId="0BAEE7F1" w:rsidR="00000CA1" w:rsidRDefault="00000CA1" w:rsidP="00DF0A73">
            <w:pPr>
              <w:pStyle w:val="TableParagraph"/>
              <w:spacing w:line="276" w:lineRule="auto"/>
              <w:ind w:left="106" w:right="134"/>
              <w:rPr>
                <w:lang w:val="sv-SE"/>
              </w:rPr>
            </w:pPr>
            <w:r w:rsidRPr="00000CA1">
              <w:rPr>
                <w:lang w:val="sv-SE"/>
              </w:rPr>
              <w:t xml:space="preserve">Ansvarig för aktuariefunktionen ska ha ett gott anseende och god integritet. Detta innebär att ansvarig för </w:t>
            </w:r>
            <w:r w:rsidRPr="00000CA1">
              <w:rPr>
                <w:lang w:val="sv-SE"/>
              </w:rPr>
              <w:lastRenderedPageBreak/>
              <w:t>aktuariefunktionen inte får vara straffad, i konkurs eller ha återkommande betalningsproblem.</w:t>
            </w:r>
          </w:p>
          <w:p w14:paraId="5004C012" w14:textId="6486F925" w:rsidR="00000CA1" w:rsidRDefault="00000CA1" w:rsidP="00DF0A73">
            <w:pPr>
              <w:pStyle w:val="TableParagraph"/>
              <w:spacing w:line="276" w:lineRule="auto"/>
              <w:ind w:left="106" w:right="134"/>
              <w:rPr>
                <w:lang w:val="sv-SE"/>
              </w:rPr>
            </w:pPr>
          </w:p>
          <w:p w14:paraId="241349D3" w14:textId="77777777" w:rsidR="00000CA1" w:rsidRPr="00DC1CDF" w:rsidRDefault="00000CA1" w:rsidP="00DC1CDF">
            <w:pPr>
              <w:pStyle w:val="TableParagraph"/>
              <w:spacing w:line="276" w:lineRule="auto"/>
              <w:ind w:left="106" w:right="134"/>
              <w:rPr>
                <w:lang w:val="sv-SE"/>
              </w:rPr>
            </w:pPr>
            <w:r w:rsidRPr="00DC1CDF">
              <w:rPr>
                <w:lang w:val="sv-SE"/>
              </w:rPr>
              <w:t>Prövning av uppdragstagare för central funktion ska utföras enligt bolagets riktlinje för lämplighetsprövning.</w:t>
            </w:r>
          </w:p>
          <w:p w14:paraId="722D6775" w14:textId="0B3EAAD3" w:rsidR="00FF4BAC" w:rsidRPr="00DC1CDF" w:rsidRDefault="00FF4BAC" w:rsidP="00DF0A73">
            <w:pPr>
              <w:pStyle w:val="TableParagraph"/>
              <w:spacing w:line="276" w:lineRule="auto"/>
              <w:ind w:left="106" w:right="134"/>
              <w:rPr>
                <w:lang w:val="sv-SE"/>
              </w:rPr>
            </w:pPr>
          </w:p>
        </w:tc>
      </w:tr>
    </w:tbl>
    <w:p w14:paraId="0978546E" w14:textId="18A94A83" w:rsidR="00D239E8" w:rsidRPr="00F9355A" w:rsidRDefault="00D239E8" w:rsidP="009C139F">
      <w:pPr>
        <w:keepNext/>
        <w:keepLines/>
        <w:spacing w:before="400" w:after="120"/>
        <w:outlineLvl w:val="2"/>
      </w:pPr>
      <w:bookmarkStart w:id="41" w:name="6_Riskanalys_och_riskregister"/>
      <w:bookmarkStart w:id="42" w:name="6.1_Definition_och_mål"/>
      <w:bookmarkStart w:id="43" w:name="6.2_Tillvägagångssätt"/>
      <w:bookmarkStart w:id="44" w:name="6.3_Riskregister"/>
      <w:bookmarkEnd w:id="41"/>
      <w:bookmarkEnd w:id="42"/>
      <w:bookmarkEnd w:id="43"/>
      <w:bookmarkEnd w:id="44"/>
    </w:p>
    <w:sectPr w:rsidR="00D239E8" w:rsidRPr="00F9355A" w:rsidSect="009C139F">
      <w:footerReference w:type="default" r:id="rId17"/>
      <w:pgSz w:w="16838" w:h="11906" w:orient="landscape" w:code="9"/>
      <w:pgMar w:top="1418" w:right="1418" w:bottom="2552" w:left="1418"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045F" w14:textId="77777777" w:rsidR="005C2FC7" w:rsidRDefault="005C2FC7" w:rsidP="00BF282B">
      <w:pPr>
        <w:spacing w:after="0" w:line="240" w:lineRule="auto"/>
      </w:pPr>
      <w:r>
        <w:separator/>
      </w:r>
    </w:p>
  </w:endnote>
  <w:endnote w:type="continuationSeparator" w:id="0">
    <w:p w14:paraId="4F1F853A" w14:textId="77777777" w:rsidR="005C2FC7" w:rsidRDefault="005C2FC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libri"/>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D1333A">
      <w:trPr>
        <w:trHeight w:val="1356"/>
      </w:trPr>
      <w:tc>
        <w:tcPr>
          <w:tcW w:w="7230" w:type="dxa"/>
        </w:tcPr>
        <w:p w14:paraId="2B51EE7A" w14:textId="562D68BE" w:rsidR="001F7CDB" w:rsidRPr="001F7CDB" w:rsidRDefault="00F5386A"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dataBinding w:prefixMappings="xmlns:ns0='http://purl.org/dc/elements/1.1/' xmlns:ns1='http://schemas.openxmlformats.org/package/2006/metadata/core-properties' " w:xpath="/ns1:coreProperties[1]/ns0:title[1]" w:storeItemID="{6C3C8BC8-F283-45AE-878A-BAB7291924A1}"/>
              <w:text/>
            </w:sdtPr>
            <w:sdtEndPr/>
            <w:sdtContent>
              <w:r w:rsidR="00EF56FA">
                <w:rPr>
                  <w:rFonts w:asciiTheme="majorHAnsi" w:hAnsiTheme="majorHAnsi" w:cstheme="majorHAnsi"/>
                  <w:sz w:val="18"/>
                  <w:szCs w:val="18"/>
                </w:rPr>
                <w:t>Försäkrings AB Göta Lejons riktlinje för företagsstyrning</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03B1" w14:textId="122B7186" w:rsidR="00D1333A" w:rsidRDefault="00D1333A">
    <w:pPr>
      <w:pStyle w:val="Sidfot"/>
    </w:pPr>
    <w:r>
      <w:rPr>
        <w:noProof/>
        <w:lang w:eastAsia="sv-SE"/>
      </w:rPr>
      <w:drawing>
        <wp:inline distT="0" distB="0" distL="0" distR="0" wp14:anchorId="27AEDB74" wp14:editId="7A25A656">
          <wp:extent cx="1584000" cy="1352492"/>
          <wp:effectExtent l="0" t="0" r="0" b="635"/>
          <wp:docPr id="4" name="Bildobjekt 4" descr="Reglerande styrande dokument &gt; 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Riktlinje"/>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14034" w:type="dxa"/>
      <w:tblBorders>
        <w:top w:val="single" w:sz="4" w:space="0" w:color="auto"/>
      </w:tblBorders>
      <w:tblCellMar>
        <w:top w:w="57" w:type="dxa"/>
        <w:left w:w="0" w:type="dxa"/>
        <w:right w:w="0" w:type="dxa"/>
      </w:tblCellMar>
      <w:tblLook w:val="04A0" w:firstRow="1" w:lastRow="0" w:firstColumn="1" w:lastColumn="0" w:noHBand="0" w:noVBand="1"/>
    </w:tblPr>
    <w:tblGrid>
      <w:gridCol w:w="7797"/>
      <w:gridCol w:w="6237"/>
    </w:tblGrid>
    <w:tr w:rsidR="009C139F" w:rsidRPr="001F7CDB" w14:paraId="68B31E04" w14:textId="77777777" w:rsidTr="00826E2D">
      <w:trPr>
        <w:trHeight w:val="1356"/>
      </w:trPr>
      <w:tc>
        <w:tcPr>
          <w:tcW w:w="7797" w:type="dxa"/>
        </w:tcPr>
        <w:p w14:paraId="05EDF56E" w14:textId="62165591" w:rsidR="009C139F" w:rsidRPr="001F7CDB" w:rsidRDefault="00F5386A"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620423104"/>
              <w:dataBinding w:prefixMappings="xmlns:ns0='http://purl.org/dc/elements/1.1/' xmlns:ns1='http://schemas.openxmlformats.org/package/2006/metadata/core-properties' " w:xpath="/ns1:coreProperties[1]/ns0:title[1]" w:storeItemID="{6C3C8BC8-F283-45AE-878A-BAB7291924A1}"/>
              <w:text/>
            </w:sdtPr>
            <w:sdtEndPr/>
            <w:sdtContent>
              <w:r w:rsidR="00EF56FA">
                <w:rPr>
                  <w:rFonts w:asciiTheme="majorHAnsi" w:hAnsiTheme="majorHAnsi" w:cstheme="majorHAnsi"/>
                  <w:sz w:val="18"/>
                  <w:szCs w:val="18"/>
                </w:rPr>
                <w:t>Försäkrings AB Göta Lejons riktlinje för företagsstyrning</w:t>
              </w:r>
            </w:sdtContent>
          </w:sdt>
        </w:p>
      </w:tc>
      <w:tc>
        <w:tcPr>
          <w:tcW w:w="6237" w:type="dxa"/>
        </w:tcPr>
        <w:p w14:paraId="14ED250D" w14:textId="77777777" w:rsidR="009C139F" w:rsidRPr="001F7CDB" w:rsidRDefault="009C139F"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A93656E" w14:textId="77777777" w:rsidR="009C139F" w:rsidRPr="00F66187" w:rsidRDefault="009C139F" w:rsidP="001F7CD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2865" w14:textId="77777777" w:rsidR="005C2FC7" w:rsidRDefault="005C2FC7" w:rsidP="00BF282B">
      <w:pPr>
        <w:spacing w:after="0" w:line="240" w:lineRule="auto"/>
      </w:pPr>
      <w:r>
        <w:separator/>
      </w:r>
    </w:p>
  </w:footnote>
  <w:footnote w:type="continuationSeparator" w:id="0">
    <w:p w14:paraId="5CAE42F4" w14:textId="77777777" w:rsidR="005C2FC7" w:rsidRDefault="005C2FC7"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69C"/>
    <w:multiLevelType w:val="hybridMultilevel"/>
    <w:tmpl w:val="DF3450D0"/>
    <w:lvl w:ilvl="0" w:tplc="FFFFFFFF">
      <w:numFmt w:val="bullet"/>
      <w:lvlText w:val="-"/>
      <w:lvlJc w:val="left"/>
      <w:pPr>
        <w:ind w:left="107" w:hanging="129"/>
      </w:pPr>
      <w:rPr>
        <w:rFonts w:ascii="Times New Roman" w:eastAsia="Times New Roman" w:hAnsi="Times New Roman" w:cs="Times New Roman" w:hint="default"/>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573530"/>
    <w:multiLevelType w:val="hybridMultilevel"/>
    <w:tmpl w:val="779618E0"/>
    <w:lvl w:ilvl="0" w:tplc="041D0001">
      <w:start w:val="1"/>
      <w:numFmt w:val="bullet"/>
      <w:lvlText w:val=""/>
      <w:lvlJc w:val="left"/>
      <w:pPr>
        <w:ind w:left="720" w:hanging="360"/>
      </w:pPr>
      <w:rPr>
        <w:rFonts w:ascii="Symbol" w:hAnsi="Symbol" w:hint="default"/>
        <w:w w:val="99"/>
        <w:sz w:val="22"/>
        <w:szCs w:val="22"/>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126D3"/>
    <w:multiLevelType w:val="hybridMultilevel"/>
    <w:tmpl w:val="503CA1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04646"/>
    <w:multiLevelType w:val="hybridMultilevel"/>
    <w:tmpl w:val="792046C0"/>
    <w:lvl w:ilvl="0" w:tplc="041D0001">
      <w:start w:val="1"/>
      <w:numFmt w:val="bullet"/>
      <w:lvlText w:val=""/>
      <w:lvlJc w:val="left"/>
      <w:pPr>
        <w:ind w:left="720" w:hanging="360"/>
      </w:pPr>
      <w:rPr>
        <w:rFonts w:ascii="Symbol" w:hAnsi="Symbol" w:hint="default"/>
        <w:w w:val="99"/>
        <w:sz w:val="22"/>
        <w:szCs w:val="22"/>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975228"/>
    <w:multiLevelType w:val="hybridMultilevel"/>
    <w:tmpl w:val="342E473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5411B0"/>
    <w:multiLevelType w:val="hybridMultilevel"/>
    <w:tmpl w:val="2AEA9D52"/>
    <w:lvl w:ilvl="0" w:tplc="041D0001">
      <w:start w:val="1"/>
      <w:numFmt w:val="bullet"/>
      <w:lvlText w:val=""/>
      <w:lvlJc w:val="left"/>
      <w:pPr>
        <w:ind w:left="720" w:hanging="360"/>
      </w:pPr>
      <w:rPr>
        <w:rFonts w:ascii="Symbol" w:hAnsi="Symbol" w:hint="default"/>
        <w:w w:val="99"/>
        <w:sz w:val="22"/>
        <w:szCs w:val="22"/>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B91ED3"/>
    <w:multiLevelType w:val="hybridMultilevel"/>
    <w:tmpl w:val="874E6672"/>
    <w:lvl w:ilvl="0" w:tplc="FFFFFFFF">
      <w:numFmt w:val="bullet"/>
      <w:lvlText w:val="-"/>
      <w:lvlJc w:val="left"/>
      <w:pPr>
        <w:ind w:left="159" w:hanging="168"/>
      </w:pPr>
      <w:rPr>
        <w:rFonts w:ascii="Times New Roman" w:eastAsia="Times New Roman" w:hAnsi="Times New Roman" w:cs="Times New Roman" w:hint="default"/>
        <w:w w:val="131"/>
        <w:sz w:val="22"/>
        <w:szCs w:val="22"/>
        <w:lang w:val="sv-SE" w:eastAsia="en-US" w:bidi="ar-SA"/>
      </w:rPr>
    </w:lvl>
    <w:lvl w:ilvl="1" w:tplc="FFFFFFFF">
      <w:numFmt w:val="bullet"/>
      <w:lvlText w:val="•"/>
      <w:lvlJc w:val="left"/>
      <w:pPr>
        <w:ind w:left="653" w:hanging="168"/>
      </w:pPr>
      <w:rPr>
        <w:rFonts w:hint="default"/>
        <w:lang w:val="sv-SE" w:eastAsia="en-US" w:bidi="ar-SA"/>
      </w:rPr>
    </w:lvl>
    <w:lvl w:ilvl="2" w:tplc="FFFFFFFF">
      <w:numFmt w:val="bullet"/>
      <w:lvlText w:val="•"/>
      <w:lvlJc w:val="left"/>
      <w:pPr>
        <w:ind w:left="1146" w:hanging="168"/>
      </w:pPr>
      <w:rPr>
        <w:rFonts w:hint="default"/>
        <w:lang w:val="sv-SE" w:eastAsia="en-US" w:bidi="ar-SA"/>
      </w:rPr>
    </w:lvl>
    <w:lvl w:ilvl="3" w:tplc="FFFFFFFF">
      <w:numFmt w:val="bullet"/>
      <w:lvlText w:val="•"/>
      <w:lvlJc w:val="left"/>
      <w:pPr>
        <w:ind w:left="1639" w:hanging="168"/>
      </w:pPr>
      <w:rPr>
        <w:rFonts w:hint="default"/>
        <w:lang w:val="sv-SE" w:eastAsia="en-US" w:bidi="ar-SA"/>
      </w:rPr>
    </w:lvl>
    <w:lvl w:ilvl="4" w:tplc="FFFFFFFF">
      <w:numFmt w:val="bullet"/>
      <w:lvlText w:val="•"/>
      <w:lvlJc w:val="left"/>
      <w:pPr>
        <w:ind w:left="2132" w:hanging="168"/>
      </w:pPr>
      <w:rPr>
        <w:rFonts w:hint="default"/>
        <w:lang w:val="sv-SE" w:eastAsia="en-US" w:bidi="ar-SA"/>
      </w:rPr>
    </w:lvl>
    <w:lvl w:ilvl="5" w:tplc="FFFFFFFF">
      <w:numFmt w:val="bullet"/>
      <w:lvlText w:val="•"/>
      <w:lvlJc w:val="left"/>
      <w:pPr>
        <w:ind w:left="2625" w:hanging="168"/>
      </w:pPr>
      <w:rPr>
        <w:rFonts w:hint="default"/>
        <w:lang w:val="sv-SE" w:eastAsia="en-US" w:bidi="ar-SA"/>
      </w:rPr>
    </w:lvl>
    <w:lvl w:ilvl="6" w:tplc="FFFFFFFF">
      <w:numFmt w:val="bullet"/>
      <w:lvlText w:val="•"/>
      <w:lvlJc w:val="left"/>
      <w:pPr>
        <w:ind w:left="3118" w:hanging="168"/>
      </w:pPr>
      <w:rPr>
        <w:rFonts w:hint="default"/>
        <w:lang w:val="sv-SE" w:eastAsia="en-US" w:bidi="ar-SA"/>
      </w:rPr>
    </w:lvl>
    <w:lvl w:ilvl="7" w:tplc="FFFFFFFF">
      <w:numFmt w:val="bullet"/>
      <w:lvlText w:val="•"/>
      <w:lvlJc w:val="left"/>
      <w:pPr>
        <w:ind w:left="3611" w:hanging="168"/>
      </w:pPr>
      <w:rPr>
        <w:rFonts w:hint="default"/>
        <w:lang w:val="sv-SE" w:eastAsia="en-US" w:bidi="ar-SA"/>
      </w:rPr>
    </w:lvl>
    <w:lvl w:ilvl="8" w:tplc="FFFFFFFF">
      <w:numFmt w:val="bullet"/>
      <w:lvlText w:val="•"/>
      <w:lvlJc w:val="left"/>
      <w:pPr>
        <w:ind w:left="4104" w:hanging="168"/>
      </w:pPr>
      <w:rPr>
        <w:rFonts w:hint="default"/>
        <w:lang w:val="sv-SE" w:eastAsia="en-US" w:bidi="ar-SA"/>
      </w:rPr>
    </w:lvl>
  </w:abstractNum>
  <w:abstractNum w:abstractNumId="7" w15:restartNumberingAfterBreak="0">
    <w:nsid w:val="57F63833"/>
    <w:multiLevelType w:val="hybridMultilevel"/>
    <w:tmpl w:val="025E1B2A"/>
    <w:lvl w:ilvl="0" w:tplc="041D0001">
      <w:start w:val="1"/>
      <w:numFmt w:val="bullet"/>
      <w:lvlText w:val=""/>
      <w:lvlJc w:val="left"/>
      <w:pPr>
        <w:ind w:left="720" w:hanging="360"/>
      </w:pPr>
      <w:rPr>
        <w:rFonts w:ascii="Symbol" w:hAnsi="Symbol" w:hint="default"/>
        <w:w w:val="99"/>
        <w:sz w:val="22"/>
        <w:szCs w:val="22"/>
        <w:lang w:val="sv-SE"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D23EEB"/>
    <w:multiLevelType w:val="hybridMultilevel"/>
    <w:tmpl w:val="E694801C"/>
    <w:lvl w:ilvl="0" w:tplc="0A2A3B52">
      <w:numFmt w:val="bullet"/>
      <w:lvlText w:val="-"/>
      <w:lvlJc w:val="left"/>
      <w:pPr>
        <w:ind w:left="720" w:hanging="360"/>
      </w:pPr>
      <w:rPr>
        <w:rFonts w:ascii="Times New Roman" w:eastAsia="Arial"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7D2829"/>
    <w:multiLevelType w:val="hybridMultilevel"/>
    <w:tmpl w:val="F2206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F54845"/>
    <w:multiLevelType w:val="hybridMultilevel"/>
    <w:tmpl w:val="879AA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E811CB5"/>
    <w:multiLevelType w:val="hybridMultilevel"/>
    <w:tmpl w:val="1AEAEFC4"/>
    <w:lvl w:ilvl="0" w:tplc="FFFFFFFF">
      <w:numFmt w:val="bullet"/>
      <w:lvlText w:val="-"/>
      <w:lvlJc w:val="left"/>
      <w:pPr>
        <w:ind w:left="107" w:hanging="129"/>
      </w:pPr>
      <w:rPr>
        <w:rFonts w:ascii="Times New Roman" w:eastAsia="Times New Roman" w:hAnsi="Times New Roman" w:cs="Times New Roman" w:hint="default"/>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18669F6"/>
    <w:multiLevelType w:val="hybridMultilevel"/>
    <w:tmpl w:val="BEF2E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FA5B9C"/>
    <w:multiLevelType w:val="hybridMultilevel"/>
    <w:tmpl w:val="7850F538"/>
    <w:lvl w:ilvl="0" w:tplc="0A2A3B52">
      <w:numFmt w:val="bullet"/>
      <w:lvlText w:val="-"/>
      <w:lvlJc w:val="left"/>
      <w:pPr>
        <w:ind w:left="720" w:hanging="360"/>
      </w:pPr>
      <w:rPr>
        <w:rFonts w:ascii="Times New Roman" w:eastAsia="Arial"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8229205">
    <w:abstractNumId w:val="6"/>
  </w:num>
  <w:num w:numId="2" w16cid:durableId="1327128042">
    <w:abstractNumId w:val="4"/>
  </w:num>
  <w:num w:numId="3" w16cid:durableId="1862088630">
    <w:abstractNumId w:val="0"/>
  </w:num>
  <w:num w:numId="4" w16cid:durableId="1821463586">
    <w:abstractNumId w:val="11"/>
  </w:num>
  <w:num w:numId="5" w16cid:durableId="510030731">
    <w:abstractNumId w:val="8"/>
  </w:num>
  <w:num w:numId="6" w16cid:durableId="493178797">
    <w:abstractNumId w:val="9"/>
  </w:num>
  <w:num w:numId="7" w16cid:durableId="909997606">
    <w:abstractNumId w:val="12"/>
  </w:num>
  <w:num w:numId="8" w16cid:durableId="1612475415">
    <w:abstractNumId w:val="13"/>
  </w:num>
  <w:num w:numId="9" w16cid:durableId="1745175261">
    <w:abstractNumId w:val="10"/>
  </w:num>
  <w:num w:numId="10" w16cid:durableId="761611296">
    <w:abstractNumId w:val="2"/>
  </w:num>
  <w:num w:numId="11" w16cid:durableId="1538078466">
    <w:abstractNumId w:val="3"/>
  </w:num>
  <w:num w:numId="12" w16cid:durableId="308755534">
    <w:abstractNumId w:val="5"/>
  </w:num>
  <w:num w:numId="13" w16cid:durableId="938676726">
    <w:abstractNumId w:val="1"/>
  </w:num>
  <w:num w:numId="14" w16cid:durableId="204551805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0CA1"/>
    <w:rsid w:val="0000125C"/>
    <w:rsid w:val="00002480"/>
    <w:rsid w:val="000205B8"/>
    <w:rsid w:val="00023C95"/>
    <w:rsid w:val="00030325"/>
    <w:rsid w:val="00031F7D"/>
    <w:rsid w:val="000337AE"/>
    <w:rsid w:val="00040104"/>
    <w:rsid w:val="0004764B"/>
    <w:rsid w:val="00055F11"/>
    <w:rsid w:val="000610D2"/>
    <w:rsid w:val="00076BDE"/>
    <w:rsid w:val="000845A5"/>
    <w:rsid w:val="0009216A"/>
    <w:rsid w:val="00093A74"/>
    <w:rsid w:val="000A2FD4"/>
    <w:rsid w:val="000A33BD"/>
    <w:rsid w:val="000A3F75"/>
    <w:rsid w:val="000B2E3D"/>
    <w:rsid w:val="000B465C"/>
    <w:rsid w:val="000C68BA"/>
    <w:rsid w:val="000D39B2"/>
    <w:rsid w:val="000F057E"/>
    <w:rsid w:val="000F0B19"/>
    <w:rsid w:val="000F2B85"/>
    <w:rsid w:val="000F4292"/>
    <w:rsid w:val="00105F42"/>
    <w:rsid w:val="0011061F"/>
    <w:rsid w:val="0011381D"/>
    <w:rsid w:val="00115C06"/>
    <w:rsid w:val="00117721"/>
    <w:rsid w:val="001346F3"/>
    <w:rsid w:val="00141676"/>
    <w:rsid w:val="00142FEF"/>
    <w:rsid w:val="00164CEA"/>
    <w:rsid w:val="00173F0C"/>
    <w:rsid w:val="001817E6"/>
    <w:rsid w:val="0019088B"/>
    <w:rsid w:val="0019757A"/>
    <w:rsid w:val="001A2777"/>
    <w:rsid w:val="001B50EF"/>
    <w:rsid w:val="001C0B1B"/>
    <w:rsid w:val="001C2218"/>
    <w:rsid w:val="001C43BA"/>
    <w:rsid w:val="001C5B53"/>
    <w:rsid w:val="001E4253"/>
    <w:rsid w:val="001F7CDB"/>
    <w:rsid w:val="0020405A"/>
    <w:rsid w:val="002040B4"/>
    <w:rsid w:val="002063A8"/>
    <w:rsid w:val="00211D61"/>
    <w:rsid w:val="00223F1E"/>
    <w:rsid w:val="00225456"/>
    <w:rsid w:val="00241F59"/>
    <w:rsid w:val="00254323"/>
    <w:rsid w:val="00257F49"/>
    <w:rsid w:val="00265618"/>
    <w:rsid w:val="00277238"/>
    <w:rsid w:val="002D315D"/>
    <w:rsid w:val="002F258F"/>
    <w:rsid w:val="00301CB4"/>
    <w:rsid w:val="003164EC"/>
    <w:rsid w:val="00337679"/>
    <w:rsid w:val="0034623C"/>
    <w:rsid w:val="00350FEF"/>
    <w:rsid w:val="003552CF"/>
    <w:rsid w:val="00365872"/>
    <w:rsid w:val="00372CB4"/>
    <w:rsid w:val="00382380"/>
    <w:rsid w:val="003825CA"/>
    <w:rsid w:val="0039437C"/>
    <w:rsid w:val="003A6BFE"/>
    <w:rsid w:val="003A6E4E"/>
    <w:rsid w:val="003A714E"/>
    <w:rsid w:val="003C3212"/>
    <w:rsid w:val="003C6E44"/>
    <w:rsid w:val="003D0609"/>
    <w:rsid w:val="003D123B"/>
    <w:rsid w:val="003D29CD"/>
    <w:rsid w:val="003D7793"/>
    <w:rsid w:val="003E3760"/>
    <w:rsid w:val="003F1F52"/>
    <w:rsid w:val="003F4BBF"/>
    <w:rsid w:val="003F5215"/>
    <w:rsid w:val="00403399"/>
    <w:rsid w:val="0040682A"/>
    <w:rsid w:val="00414E79"/>
    <w:rsid w:val="00417581"/>
    <w:rsid w:val="004207D1"/>
    <w:rsid w:val="00424C9C"/>
    <w:rsid w:val="00425408"/>
    <w:rsid w:val="00440D30"/>
    <w:rsid w:val="00447332"/>
    <w:rsid w:val="004706CF"/>
    <w:rsid w:val="00473C11"/>
    <w:rsid w:val="00482496"/>
    <w:rsid w:val="0048582C"/>
    <w:rsid w:val="00490E54"/>
    <w:rsid w:val="004915DC"/>
    <w:rsid w:val="004A0750"/>
    <w:rsid w:val="004A5252"/>
    <w:rsid w:val="004B287C"/>
    <w:rsid w:val="004B5F7A"/>
    <w:rsid w:val="004C12DE"/>
    <w:rsid w:val="004C78B0"/>
    <w:rsid w:val="004E0B70"/>
    <w:rsid w:val="004E7A6F"/>
    <w:rsid w:val="00502221"/>
    <w:rsid w:val="0051441C"/>
    <w:rsid w:val="00521790"/>
    <w:rsid w:val="00523A04"/>
    <w:rsid w:val="00530386"/>
    <w:rsid w:val="00533470"/>
    <w:rsid w:val="0055208E"/>
    <w:rsid w:val="00563CC5"/>
    <w:rsid w:val="00566811"/>
    <w:rsid w:val="005729A0"/>
    <w:rsid w:val="00597ACB"/>
    <w:rsid w:val="005A46CD"/>
    <w:rsid w:val="005A75E6"/>
    <w:rsid w:val="005B4179"/>
    <w:rsid w:val="005B5ED9"/>
    <w:rsid w:val="005C2FC7"/>
    <w:rsid w:val="005D0128"/>
    <w:rsid w:val="005E6622"/>
    <w:rsid w:val="005F35A1"/>
    <w:rsid w:val="00620A57"/>
    <w:rsid w:val="00625C5C"/>
    <w:rsid w:val="0063374A"/>
    <w:rsid w:val="00633928"/>
    <w:rsid w:val="0064187E"/>
    <w:rsid w:val="00667B9F"/>
    <w:rsid w:val="0067033A"/>
    <w:rsid w:val="0067214E"/>
    <w:rsid w:val="006764CC"/>
    <w:rsid w:val="00677AA5"/>
    <w:rsid w:val="00682744"/>
    <w:rsid w:val="00690A7F"/>
    <w:rsid w:val="006918B9"/>
    <w:rsid w:val="006932FC"/>
    <w:rsid w:val="006A2773"/>
    <w:rsid w:val="006A4DD2"/>
    <w:rsid w:val="006B4EAA"/>
    <w:rsid w:val="006D5709"/>
    <w:rsid w:val="006F308E"/>
    <w:rsid w:val="00714579"/>
    <w:rsid w:val="007175F7"/>
    <w:rsid w:val="00720B05"/>
    <w:rsid w:val="007462D6"/>
    <w:rsid w:val="00766929"/>
    <w:rsid w:val="00766C90"/>
    <w:rsid w:val="00770200"/>
    <w:rsid w:val="00777C4F"/>
    <w:rsid w:val="007849C7"/>
    <w:rsid w:val="00793E3C"/>
    <w:rsid w:val="00794F85"/>
    <w:rsid w:val="007A4176"/>
    <w:rsid w:val="007B61F4"/>
    <w:rsid w:val="007B6C0B"/>
    <w:rsid w:val="007C77F7"/>
    <w:rsid w:val="007D4DF1"/>
    <w:rsid w:val="007D61A6"/>
    <w:rsid w:val="007F6221"/>
    <w:rsid w:val="00820799"/>
    <w:rsid w:val="00826E2D"/>
    <w:rsid w:val="008301D8"/>
    <w:rsid w:val="00831E91"/>
    <w:rsid w:val="00841C54"/>
    <w:rsid w:val="00844D90"/>
    <w:rsid w:val="008461BE"/>
    <w:rsid w:val="008760F6"/>
    <w:rsid w:val="008768F1"/>
    <w:rsid w:val="00880F96"/>
    <w:rsid w:val="00883B6D"/>
    <w:rsid w:val="0088669D"/>
    <w:rsid w:val="008A0305"/>
    <w:rsid w:val="008A40CC"/>
    <w:rsid w:val="008A456A"/>
    <w:rsid w:val="008A7A03"/>
    <w:rsid w:val="008B7C35"/>
    <w:rsid w:val="008E6C09"/>
    <w:rsid w:val="008E7BA3"/>
    <w:rsid w:val="008F0C46"/>
    <w:rsid w:val="0090433A"/>
    <w:rsid w:val="0091467B"/>
    <w:rsid w:val="00920848"/>
    <w:rsid w:val="00922C45"/>
    <w:rsid w:val="00926673"/>
    <w:rsid w:val="009433F3"/>
    <w:rsid w:val="0095073B"/>
    <w:rsid w:val="00950A3E"/>
    <w:rsid w:val="00971B54"/>
    <w:rsid w:val="0098004B"/>
    <w:rsid w:val="009814F5"/>
    <w:rsid w:val="00984321"/>
    <w:rsid w:val="00985ACB"/>
    <w:rsid w:val="00995A25"/>
    <w:rsid w:val="009A026E"/>
    <w:rsid w:val="009B0C43"/>
    <w:rsid w:val="009B2A97"/>
    <w:rsid w:val="009C139F"/>
    <w:rsid w:val="009C1E19"/>
    <w:rsid w:val="009C2A72"/>
    <w:rsid w:val="009D1CB4"/>
    <w:rsid w:val="009D4D5C"/>
    <w:rsid w:val="009D71D5"/>
    <w:rsid w:val="009E5FC3"/>
    <w:rsid w:val="009F4A0E"/>
    <w:rsid w:val="009F63F9"/>
    <w:rsid w:val="009F72FD"/>
    <w:rsid w:val="00A074B5"/>
    <w:rsid w:val="00A124E5"/>
    <w:rsid w:val="00A15302"/>
    <w:rsid w:val="00A305A3"/>
    <w:rsid w:val="00A345C1"/>
    <w:rsid w:val="00A3668F"/>
    <w:rsid w:val="00A40D90"/>
    <w:rsid w:val="00A4163A"/>
    <w:rsid w:val="00A47AD9"/>
    <w:rsid w:val="00A50250"/>
    <w:rsid w:val="00A56BDD"/>
    <w:rsid w:val="00A60380"/>
    <w:rsid w:val="00A619BE"/>
    <w:rsid w:val="00A61B94"/>
    <w:rsid w:val="00A703E3"/>
    <w:rsid w:val="00A71A59"/>
    <w:rsid w:val="00A8112E"/>
    <w:rsid w:val="00A871E2"/>
    <w:rsid w:val="00A93601"/>
    <w:rsid w:val="00AA0284"/>
    <w:rsid w:val="00AA26AB"/>
    <w:rsid w:val="00AB4BFE"/>
    <w:rsid w:val="00AC550F"/>
    <w:rsid w:val="00AE0924"/>
    <w:rsid w:val="00AE5147"/>
    <w:rsid w:val="00AE5F41"/>
    <w:rsid w:val="00AF7CE9"/>
    <w:rsid w:val="00B26686"/>
    <w:rsid w:val="00B456FF"/>
    <w:rsid w:val="00B5132D"/>
    <w:rsid w:val="00B56E3E"/>
    <w:rsid w:val="00B63E0E"/>
    <w:rsid w:val="00B77F24"/>
    <w:rsid w:val="00B8427C"/>
    <w:rsid w:val="00BA04D4"/>
    <w:rsid w:val="00BA1320"/>
    <w:rsid w:val="00BC378B"/>
    <w:rsid w:val="00BC4991"/>
    <w:rsid w:val="00BD0663"/>
    <w:rsid w:val="00BD4AAD"/>
    <w:rsid w:val="00BE3CC8"/>
    <w:rsid w:val="00BE7E2E"/>
    <w:rsid w:val="00BF282B"/>
    <w:rsid w:val="00C0363D"/>
    <w:rsid w:val="00C05CAD"/>
    <w:rsid w:val="00C11AB8"/>
    <w:rsid w:val="00C34436"/>
    <w:rsid w:val="00C35D06"/>
    <w:rsid w:val="00C40EA8"/>
    <w:rsid w:val="00C44727"/>
    <w:rsid w:val="00C46528"/>
    <w:rsid w:val="00C73816"/>
    <w:rsid w:val="00C76473"/>
    <w:rsid w:val="00C77AF7"/>
    <w:rsid w:val="00C85A21"/>
    <w:rsid w:val="00C92305"/>
    <w:rsid w:val="00C96D16"/>
    <w:rsid w:val="00CA7A94"/>
    <w:rsid w:val="00CB06D2"/>
    <w:rsid w:val="00CB1F85"/>
    <w:rsid w:val="00CB22F7"/>
    <w:rsid w:val="00CB2470"/>
    <w:rsid w:val="00CB5EA8"/>
    <w:rsid w:val="00CB65A1"/>
    <w:rsid w:val="00CC2368"/>
    <w:rsid w:val="00CC3B12"/>
    <w:rsid w:val="00CE517A"/>
    <w:rsid w:val="00CE658A"/>
    <w:rsid w:val="00CF4C33"/>
    <w:rsid w:val="00D0600E"/>
    <w:rsid w:val="00D07F27"/>
    <w:rsid w:val="00D11F0E"/>
    <w:rsid w:val="00D1333A"/>
    <w:rsid w:val="00D216FC"/>
    <w:rsid w:val="00D21D96"/>
    <w:rsid w:val="00D22966"/>
    <w:rsid w:val="00D239E8"/>
    <w:rsid w:val="00D33604"/>
    <w:rsid w:val="00D35995"/>
    <w:rsid w:val="00D53EBC"/>
    <w:rsid w:val="00D66E09"/>
    <w:rsid w:val="00D713A5"/>
    <w:rsid w:val="00D71A08"/>
    <w:rsid w:val="00D80287"/>
    <w:rsid w:val="00D8402B"/>
    <w:rsid w:val="00D84DB6"/>
    <w:rsid w:val="00D853DA"/>
    <w:rsid w:val="00D93CB9"/>
    <w:rsid w:val="00DB2DAC"/>
    <w:rsid w:val="00DB6A88"/>
    <w:rsid w:val="00DC1CDF"/>
    <w:rsid w:val="00DC5084"/>
    <w:rsid w:val="00DC59E4"/>
    <w:rsid w:val="00DE6F02"/>
    <w:rsid w:val="00DF0A73"/>
    <w:rsid w:val="00DF152D"/>
    <w:rsid w:val="00E06458"/>
    <w:rsid w:val="00E07694"/>
    <w:rsid w:val="00E11731"/>
    <w:rsid w:val="00E31C04"/>
    <w:rsid w:val="00E419E5"/>
    <w:rsid w:val="00E41A74"/>
    <w:rsid w:val="00E4738F"/>
    <w:rsid w:val="00E57287"/>
    <w:rsid w:val="00E57D63"/>
    <w:rsid w:val="00E64FAF"/>
    <w:rsid w:val="00E64FC2"/>
    <w:rsid w:val="00E71916"/>
    <w:rsid w:val="00E71F80"/>
    <w:rsid w:val="00EA12AF"/>
    <w:rsid w:val="00ED3E5D"/>
    <w:rsid w:val="00EE472A"/>
    <w:rsid w:val="00EE7E6E"/>
    <w:rsid w:val="00EF388D"/>
    <w:rsid w:val="00EF56FA"/>
    <w:rsid w:val="00F012A6"/>
    <w:rsid w:val="00F14AD0"/>
    <w:rsid w:val="00F267C3"/>
    <w:rsid w:val="00F26A93"/>
    <w:rsid w:val="00F4117C"/>
    <w:rsid w:val="00F452B8"/>
    <w:rsid w:val="00F5386A"/>
    <w:rsid w:val="00F57801"/>
    <w:rsid w:val="00F65AD5"/>
    <w:rsid w:val="00F66187"/>
    <w:rsid w:val="00F9355A"/>
    <w:rsid w:val="00FA0781"/>
    <w:rsid w:val="00FA1415"/>
    <w:rsid w:val="00FB3384"/>
    <w:rsid w:val="00FD2FB6"/>
    <w:rsid w:val="00FD6096"/>
    <w:rsid w:val="00FF4BA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E1B8D1A4-32A6-4308-A1BD-F8FC5796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8A"/>
    <w:pPr>
      <w:spacing w:after="160" w:line="276" w:lineRule="auto"/>
    </w:pPr>
    <w:rPr>
      <w:sz w:val="22"/>
    </w:rPr>
  </w:style>
  <w:style w:type="paragraph" w:styleId="Rubrik1">
    <w:name w:val="heading 1"/>
    <w:basedOn w:val="Normal"/>
    <w:next w:val="Normal"/>
    <w:link w:val="Rubrik1Char"/>
    <w:uiPriority w:val="9"/>
    <w:qFormat/>
    <w:rsid w:val="00CE658A"/>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E658A"/>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E658A"/>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E658A"/>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658A"/>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E658A"/>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E658A"/>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E658A"/>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CE658A"/>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CE658A"/>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CE658A"/>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CE658A"/>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1"/>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CE658A"/>
    <w:pPr>
      <w:spacing w:before="360" w:after="120"/>
    </w:pPr>
    <w:rPr>
      <w:rFonts w:asciiTheme="majorHAnsi" w:hAnsiTheme="majorHAnsi" w:cstheme="majorHAnsi"/>
      <w:b/>
      <w:bCs/>
      <w:sz w:val="20"/>
      <w:szCs w:val="20"/>
    </w:rPr>
  </w:style>
  <w:style w:type="paragraph" w:styleId="Brdtext">
    <w:name w:val="Body Text"/>
    <w:basedOn w:val="Normal"/>
    <w:link w:val="BrdtextChar"/>
    <w:uiPriority w:val="1"/>
    <w:qFormat/>
    <w:rsid w:val="00030325"/>
    <w:pPr>
      <w:widowControl w:val="0"/>
      <w:autoSpaceDE w:val="0"/>
      <w:autoSpaceDN w:val="0"/>
      <w:spacing w:after="0" w:line="240" w:lineRule="auto"/>
    </w:pPr>
    <w:rPr>
      <w:rFonts w:ascii="Times New Roman" w:eastAsia="Times New Roman" w:hAnsi="Times New Roman" w:cs="Times New Roman"/>
      <w:szCs w:val="22"/>
    </w:rPr>
  </w:style>
  <w:style w:type="character" w:customStyle="1" w:styleId="BrdtextChar">
    <w:name w:val="Brödtext Char"/>
    <w:basedOn w:val="Standardstycketeckensnitt"/>
    <w:link w:val="Brdtext"/>
    <w:uiPriority w:val="1"/>
    <w:rsid w:val="00030325"/>
    <w:rPr>
      <w:rFonts w:ascii="Times New Roman" w:eastAsia="Times New Roman" w:hAnsi="Times New Roman" w:cs="Times New Roman"/>
      <w:sz w:val="22"/>
      <w:szCs w:val="22"/>
    </w:rPr>
  </w:style>
  <w:style w:type="table" w:customStyle="1" w:styleId="TableNormal1">
    <w:name w:val="Table Normal1"/>
    <w:uiPriority w:val="2"/>
    <w:semiHidden/>
    <w:unhideWhenUsed/>
    <w:qFormat/>
    <w:rsid w:val="00030325"/>
    <w:pPr>
      <w:widowControl w:val="0"/>
      <w:autoSpaceDE w:val="0"/>
      <w:autoSpaceDN w:val="0"/>
      <w:spacing w:after="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0325"/>
    <w:pPr>
      <w:widowControl w:val="0"/>
      <w:autoSpaceDE w:val="0"/>
      <w:autoSpaceDN w:val="0"/>
      <w:spacing w:after="0" w:line="240" w:lineRule="auto"/>
    </w:pPr>
    <w:rPr>
      <w:rFonts w:ascii="Times New Roman" w:eastAsia="Times New Roman" w:hAnsi="Times New Roman" w:cs="Times New Roman"/>
      <w:szCs w:val="22"/>
    </w:rPr>
  </w:style>
  <w:style w:type="paragraph" w:styleId="Innehll4">
    <w:name w:val="toc 4"/>
    <w:basedOn w:val="Normal"/>
    <w:next w:val="Normal"/>
    <w:autoRedefine/>
    <w:uiPriority w:val="39"/>
    <w:unhideWhenUsed/>
    <w:rsid w:val="003A714E"/>
    <w:pPr>
      <w:spacing w:after="100" w:line="259" w:lineRule="auto"/>
      <w:ind w:left="660"/>
    </w:pPr>
    <w:rPr>
      <w:szCs w:val="22"/>
      <w:lang w:eastAsia="sv-SE"/>
    </w:rPr>
  </w:style>
  <w:style w:type="paragraph" w:styleId="Innehll5">
    <w:name w:val="toc 5"/>
    <w:basedOn w:val="Normal"/>
    <w:next w:val="Normal"/>
    <w:autoRedefine/>
    <w:uiPriority w:val="39"/>
    <w:unhideWhenUsed/>
    <w:rsid w:val="003A714E"/>
    <w:pPr>
      <w:spacing w:after="100" w:line="259" w:lineRule="auto"/>
      <w:ind w:left="880"/>
    </w:pPr>
    <w:rPr>
      <w:szCs w:val="22"/>
      <w:lang w:eastAsia="sv-SE"/>
    </w:rPr>
  </w:style>
  <w:style w:type="paragraph" w:styleId="Innehll6">
    <w:name w:val="toc 6"/>
    <w:basedOn w:val="Normal"/>
    <w:next w:val="Normal"/>
    <w:autoRedefine/>
    <w:uiPriority w:val="39"/>
    <w:unhideWhenUsed/>
    <w:rsid w:val="003A714E"/>
    <w:pPr>
      <w:spacing w:after="100" w:line="259" w:lineRule="auto"/>
      <w:ind w:left="1100"/>
    </w:pPr>
    <w:rPr>
      <w:szCs w:val="22"/>
      <w:lang w:eastAsia="sv-SE"/>
    </w:rPr>
  </w:style>
  <w:style w:type="paragraph" w:styleId="Innehll7">
    <w:name w:val="toc 7"/>
    <w:basedOn w:val="Normal"/>
    <w:next w:val="Normal"/>
    <w:autoRedefine/>
    <w:uiPriority w:val="39"/>
    <w:unhideWhenUsed/>
    <w:rsid w:val="003A714E"/>
    <w:pPr>
      <w:spacing w:after="100" w:line="259" w:lineRule="auto"/>
      <w:ind w:left="1320"/>
    </w:pPr>
    <w:rPr>
      <w:szCs w:val="22"/>
      <w:lang w:eastAsia="sv-SE"/>
    </w:rPr>
  </w:style>
  <w:style w:type="paragraph" w:styleId="Innehll8">
    <w:name w:val="toc 8"/>
    <w:basedOn w:val="Normal"/>
    <w:next w:val="Normal"/>
    <w:autoRedefine/>
    <w:uiPriority w:val="39"/>
    <w:unhideWhenUsed/>
    <w:rsid w:val="003A714E"/>
    <w:pPr>
      <w:spacing w:after="100" w:line="259" w:lineRule="auto"/>
      <w:ind w:left="1540"/>
    </w:pPr>
    <w:rPr>
      <w:szCs w:val="22"/>
      <w:lang w:eastAsia="sv-SE"/>
    </w:rPr>
  </w:style>
  <w:style w:type="paragraph" w:styleId="Innehll9">
    <w:name w:val="toc 9"/>
    <w:basedOn w:val="Normal"/>
    <w:next w:val="Normal"/>
    <w:autoRedefine/>
    <w:uiPriority w:val="39"/>
    <w:unhideWhenUsed/>
    <w:rsid w:val="003A714E"/>
    <w:pPr>
      <w:spacing w:after="100" w:line="259" w:lineRule="auto"/>
      <w:ind w:left="1760"/>
    </w:pPr>
    <w:rPr>
      <w:szCs w:val="22"/>
      <w:lang w:eastAsia="sv-SE"/>
    </w:rPr>
  </w:style>
  <w:style w:type="character" w:styleId="Olstomnmnande">
    <w:name w:val="Unresolved Mention"/>
    <w:basedOn w:val="Standardstycketeckensnitt"/>
    <w:uiPriority w:val="99"/>
    <w:semiHidden/>
    <w:unhideWhenUsed/>
    <w:rsid w:val="003A714E"/>
    <w:rPr>
      <w:color w:val="605E5C"/>
      <w:shd w:val="clear" w:color="auto" w:fill="E1DFDD"/>
    </w:rPr>
  </w:style>
  <w:style w:type="character" w:styleId="Kommentarsreferens">
    <w:name w:val="annotation reference"/>
    <w:basedOn w:val="Standardstycketeckensnitt"/>
    <w:uiPriority w:val="99"/>
    <w:semiHidden/>
    <w:unhideWhenUsed/>
    <w:rsid w:val="003A714E"/>
    <w:rPr>
      <w:sz w:val="16"/>
      <w:szCs w:val="16"/>
    </w:rPr>
  </w:style>
  <w:style w:type="paragraph" w:styleId="Kommentarer">
    <w:name w:val="annotation text"/>
    <w:basedOn w:val="Normal"/>
    <w:link w:val="KommentarerChar"/>
    <w:uiPriority w:val="99"/>
    <w:unhideWhenUsed/>
    <w:rsid w:val="003A714E"/>
    <w:pPr>
      <w:spacing w:line="240" w:lineRule="auto"/>
    </w:pPr>
    <w:rPr>
      <w:sz w:val="20"/>
      <w:szCs w:val="20"/>
    </w:rPr>
  </w:style>
  <w:style w:type="character" w:customStyle="1" w:styleId="KommentarerChar">
    <w:name w:val="Kommentarer Char"/>
    <w:basedOn w:val="Standardstycketeckensnitt"/>
    <w:link w:val="Kommentarer"/>
    <w:uiPriority w:val="99"/>
    <w:rsid w:val="003A714E"/>
    <w:rPr>
      <w:sz w:val="20"/>
      <w:szCs w:val="20"/>
    </w:rPr>
  </w:style>
  <w:style w:type="paragraph" w:styleId="Kommentarsmne">
    <w:name w:val="annotation subject"/>
    <w:basedOn w:val="Kommentarer"/>
    <w:next w:val="Kommentarer"/>
    <w:link w:val="KommentarsmneChar"/>
    <w:uiPriority w:val="99"/>
    <w:semiHidden/>
    <w:unhideWhenUsed/>
    <w:rsid w:val="003A714E"/>
    <w:rPr>
      <w:b/>
      <w:bCs/>
    </w:rPr>
  </w:style>
  <w:style w:type="character" w:customStyle="1" w:styleId="KommentarsmneChar">
    <w:name w:val="Kommentarsämne Char"/>
    <w:basedOn w:val="KommentarerChar"/>
    <w:link w:val="Kommentarsmne"/>
    <w:uiPriority w:val="99"/>
    <w:semiHidden/>
    <w:rsid w:val="003A714E"/>
    <w:rPr>
      <w:b/>
      <w:bCs/>
      <w:sz w:val="20"/>
      <w:szCs w:val="20"/>
    </w:rPr>
  </w:style>
  <w:style w:type="paragraph" w:styleId="Revision">
    <w:name w:val="Revision"/>
    <w:hidden/>
    <w:uiPriority w:val="99"/>
    <w:semiHidden/>
    <w:rsid w:val="00A305A3"/>
    <w:pPr>
      <w:spacing w:after="0"/>
    </w:pPr>
    <w:rPr>
      <w:sz w:val="22"/>
    </w:rPr>
  </w:style>
  <w:style w:type="paragraph" w:customStyle="1" w:styleId="Default">
    <w:name w:val="Default"/>
    <w:rsid w:val="00382380"/>
    <w:pPr>
      <w:autoSpaceDE w:val="0"/>
      <w:autoSpaceDN w:val="0"/>
      <w:adjustRightInd w:val="0"/>
      <w:spacing w:after="0"/>
    </w:pPr>
    <w:rPr>
      <w:rFonts w:ascii="HK Grotesk" w:hAnsi="HK Grotesk" w:cs="HK Grotesk"/>
      <w:color w:val="000000"/>
    </w:rPr>
  </w:style>
  <w:style w:type="character" w:customStyle="1" w:styleId="cf01">
    <w:name w:val="cf01"/>
    <w:basedOn w:val="Standardstycketeckensnitt"/>
    <w:rsid w:val="00023C95"/>
    <w:rPr>
      <w:rFonts w:ascii="Segoe UI" w:hAnsi="Segoe UI" w:cs="Segoe UI" w:hint="default"/>
      <w:sz w:val="18"/>
      <w:szCs w:val="18"/>
    </w:rPr>
  </w:style>
  <w:style w:type="character" w:customStyle="1" w:styleId="ui-provider">
    <w:name w:val="ui-provider"/>
    <w:basedOn w:val="Standardstycketeckensnitt"/>
    <w:rsid w:val="00A4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333">
      <w:bodyDiv w:val="1"/>
      <w:marLeft w:val="0"/>
      <w:marRight w:val="0"/>
      <w:marTop w:val="0"/>
      <w:marBottom w:val="0"/>
      <w:divBdr>
        <w:top w:val="none" w:sz="0" w:space="0" w:color="auto"/>
        <w:left w:val="none" w:sz="0" w:space="0" w:color="auto"/>
        <w:bottom w:val="none" w:sz="0" w:space="0" w:color="auto"/>
        <w:right w:val="none" w:sz="0" w:space="0" w:color="auto"/>
      </w:divBdr>
    </w:div>
    <w:div w:id="385570107">
      <w:bodyDiv w:val="1"/>
      <w:marLeft w:val="0"/>
      <w:marRight w:val="0"/>
      <w:marTop w:val="0"/>
      <w:marBottom w:val="0"/>
      <w:divBdr>
        <w:top w:val="none" w:sz="0" w:space="0" w:color="auto"/>
        <w:left w:val="none" w:sz="0" w:space="0" w:color="auto"/>
        <w:bottom w:val="none" w:sz="0" w:space="0" w:color="auto"/>
        <w:right w:val="none" w:sz="0" w:space="0" w:color="auto"/>
      </w:divBdr>
    </w:div>
    <w:div w:id="6412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5"/>
          </w:pPr>
          <w:r w:rsidRPr="00046BB6">
            <w:rPr>
              <w:rStyle w:val="Platshllartext"/>
            </w:rPr>
            <w:t>[</w:t>
          </w:r>
          <w:r>
            <w:rPr>
              <w:rStyle w:val="Platshllartext"/>
            </w:rPr>
            <w:t>Göteborgs Stads riktlinje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5"/>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5"/>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5"/>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5"/>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5"/>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5"/>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5"/>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5"/>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5"/>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5"/>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libri"/>
    <w:charset w:val="00"/>
    <w:family w:val="auto"/>
    <w:pitch w:val="variable"/>
    <w:sig w:usb0="A00000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30D28"/>
    <w:rsid w:val="000559DD"/>
    <w:rsid w:val="00055F11"/>
    <w:rsid w:val="00114F0C"/>
    <w:rsid w:val="00127BE4"/>
    <w:rsid w:val="0016444C"/>
    <w:rsid w:val="00230F7D"/>
    <w:rsid w:val="00231C36"/>
    <w:rsid w:val="00263706"/>
    <w:rsid w:val="002D4DB9"/>
    <w:rsid w:val="003345A5"/>
    <w:rsid w:val="004150D8"/>
    <w:rsid w:val="0041513F"/>
    <w:rsid w:val="00463D6A"/>
    <w:rsid w:val="004C1105"/>
    <w:rsid w:val="00544F30"/>
    <w:rsid w:val="006241A7"/>
    <w:rsid w:val="0067214E"/>
    <w:rsid w:val="007007D2"/>
    <w:rsid w:val="00A93601"/>
    <w:rsid w:val="00AE3BA2"/>
    <w:rsid w:val="00BE0FCD"/>
    <w:rsid w:val="00C46528"/>
    <w:rsid w:val="00D72EBB"/>
    <w:rsid w:val="00E242BD"/>
    <w:rsid w:val="00E40123"/>
    <w:rsid w:val="00FB3A2C"/>
    <w:rsid w:val="00FB498E"/>
    <w:rsid w:val="00FF2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5">
    <w:name w:val="29F0B39CAB174941A2A3049FE56D4C605"/>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5">
    <w:name w:val="558DF50C13D64B209330C75F53E017515"/>
    <w:rsid w:val="00FB3A2C"/>
    <w:pPr>
      <w:spacing w:line="276" w:lineRule="auto"/>
    </w:pPr>
    <w:rPr>
      <w:szCs w:val="24"/>
      <w:lang w:eastAsia="en-US"/>
    </w:rPr>
  </w:style>
  <w:style w:type="paragraph" w:customStyle="1" w:styleId="7A1F75A8035549D3801599A5E0C6250B5">
    <w:name w:val="7A1F75A8035549D3801599A5E0C6250B5"/>
    <w:rsid w:val="00FB3A2C"/>
    <w:pPr>
      <w:spacing w:line="276" w:lineRule="auto"/>
    </w:pPr>
    <w:rPr>
      <w:szCs w:val="24"/>
      <w:lang w:eastAsia="en-US"/>
    </w:rPr>
  </w:style>
  <w:style w:type="paragraph" w:customStyle="1" w:styleId="C55BBC118B8440A6BC6162734AC5F71C5">
    <w:name w:val="C55BBC118B8440A6BC6162734AC5F71C5"/>
    <w:rsid w:val="00FB3A2C"/>
    <w:pPr>
      <w:spacing w:line="276" w:lineRule="auto"/>
    </w:pPr>
    <w:rPr>
      <w:szCs w:val="24"/>
      <w:lang w:eastAsia="en-US"/>
    </w:rPr>
  </w:style>
  <w:style w:type="paragraph" w:customStyle="1" w:styleId="5E2C82FF51F447D6B27935BCF57704815">
    <w:name w:val="5E2C82FF51F447D6B27935BCF57704815"/>
    <w:rsid w:val="00FB3A2C"/>
    <w:pPr>
      <w:spacing w:line="276" w:lineRule="auto"/>
    </w:pPr>
    <w:rPr>
      <w:szCs w:val="24"/>
      <w:lang w:eastAsia="en-US"/>
    </w:rPr>
  </w:style>
  <w:style w:type="paragraph" w:customStyle="1" w:styleId="1A425727FD9F49B2AD4900946EBF18A05">
    <w:name w:val="1A425727FD9F49B2AD4900946EBF18A05"/>
    <w:rsid w:val="00FB3A2C"/>
    <w:pPr>
      <w:spacing w:line="276" w:lineRule="auto"/>
    </w:pPr>
    <w:rPr>
      <w:szCs w:val="24"/>
      <w:lang w:eastAsia="en-US"/>
    </w:rPr>
  </w:style>
  <w:style w:type="paragraph" w:customStyle="1" w:styleId="20A5785D04CA4DFB8CC4B2C2DA5159545">
    <w:name w:val="20A5785D04CA4DFB8CC4B2C2DA5159545"/>
    <w:rsid w:val="00FB3A2C"/>
    <w:pPr>
      <w:spacing w:line="276" w:lineRule="auto"/>
    </w:pPr>
    <w:rPr>
      <w:szCs w:val="24"/>
      <w:lang w:eastAsia="en-US"/>
    </w:rPr>
  </w:style>
  <w:style w:type="paragraph" w:customStyle="1" w:styleId="45E41B6A5D52492A86D346A5988CF8845">
    <w:name w:val="45E41B6A5D52492A86D346A5988CF8845"/>
    <w:rsid w:val="00FB3A2C"/>
    <w:pPr>
      <w:spacing w:line="276" w:lineRule="auto"/>
    </w:pPr>
    <w:rPr>
      <w:szCs w:val="24"/>
      <w:lang w:eastAsia="en-US"/>
    </w:rPr>
  </w:style>
  <w:style w:type="paragraph" w:customStyle="1" w:styleId="AD2C36C90D63453E923430FBEBDD0F765">
    <w:name w:val="AD2C36C90D63453E923430FBEBDD0F765"/>
    <w:rsid w:val="00FB3A2C"/>
    <w:pPr>
      <w:spacing w:line="276" w:lineRule="auto"/>
    </w:pPr>
    <w:rPr>
      <w:szCs w:val="24"/>
      <w:lang w:eastAsia="en-US"/>
    </w:rPr>
  </w:style>
  <w:style w:type="paragraph" w:customStyle="1" w:styleId="50B8F5693B194E9E96A11EC80943E52E5">
    <w:name w:val="50B8F5693B194E9E96A11EC80943E52E5"/>
    <w:rsid w:val="00FB3A2C"/>
    <w:pPr>
      <w:spacing w:line="276" w:lineRule="auto"/>
    </w:pPr>
    <w:rPr>
      <w:szCs w:val="24"/>
      <w:lang w:eastAsia="en-US"/>
    </w:rPr>
  </w:style>
  <w:style w:type="paragraph" w:customStyle="1" w:styleId="DD8D464B91064546AD78912D21F0C7D65">
    <w:name w:val="DD8D464B91064546AD78912D21F0C7D65"/>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3786</Words>
  <Characters>20068</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Försäkrings AB Göta Lejons riktlinje för företagsstyrning</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Försäkrings AB Göta Lejons riktlinje för företagsstyrning</dc:title>
  <dc:subject/>
  <dc:creator>daniel.hellstrom@gotalejon.goteborg.se</dc:creator>
  <dc:description/>
  <cp:lastModifiedBy>Daniel Hellström</cp:lastModifiedBy>
  <cp:revision>17</cp:revision>
  <cp:lastPrinted>2021-04-09T11:33:00Z</cp:lastPrinted>
  <dcterms:created xsi:type="dcterms:W3CDTF">2023-11-01T13:12:00Z</dcterms:created>
  <dcterms:modified xsi:type="dcterms:W3CDTF">2025-09-22T09:45:00Z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y fmtid="{D5CDD505-2E9C-101B-9397-08002B2CF9AE}" pid="4" name="MSIP_Label_c0958cf3-37aa-4880-9c77-3ec03f04c10d_Enabled">
    <vt:lpwstr>true</vt:lpwstr>
  </property>
  <property fmtid="{D5CDD505-2E9C-101B-9397-08002B2CF9AE}" pid="5" name="MSIP_Label_c0958cf3-37aa-4880-9c77-3ec03f04c10d_SetDate">
    <vt:lpwstr>2023-10-29T10:46:39Z</vt:lpwstr>
  </property>
  <property fmtid="{D5CDD505-2E9C-101B-9397-08002B2CF9AE}" pid="6" name="MSIP_Label_c0958cf3-37aa-4880-9c77-3ec03f04c10d_Method">
    <vt:lpwstr>Standard</vt:lpwstr>
  </property>
  <property fmtid="{D5CDD505-2E9C-101B-9397-08002B2CF9AE}" pid="7" name="MSIP_Label_c0958cf3-37aa-4880-9c77-3ec03f04c10d_Name">
    <vt:lpwstr>c0958cf3-37aa-4880-9c77-3ec03f04c10d</vt:lpwstr>
  </property>
  <property fmtid="{D5CDD505-2E9C-101B-9397-08002B2CF9AE}" pid="8" name="MSIP_Label_c0958cf3-37aa-4880-9c77-3ec03f04c10d_SiteId">
    <vt:lpwstr>f57ff8de-4665-4e43-aa05-a46cd1bfad9b</vt:lpwstr>
  </property>
  <property fmtid="{D5CDD505-2E9C-101B-9397-08002B2CF9AE}" pid="9" name="MSIP_Label_c0958cf3-37aa-4880-9c77-3ec03f04c10d_ActionId">
    <vt:lpwstr>3dc56c90-e705-42ff-ac65-80b42c8d8dbb</vt:lpwstr>
  </property>
  <property fmtid="{D5CDD505-2E9C-101B-9397-08002B2CF9AE}" pid="10" name="MSIP_Label_c0958cf3-37aa-4880-9c77-3ec03f04c10d_ContentBits">
    <vt:lpwstr>0</vt:lpwstr>
  </property>
</Properties>
</file>